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DD68" w14:textId="77777777" w:rsidR="00B8485E" w:rsidRPr="005F3984" w:rsidRDefault="00B8485E" w:rsidP="00FD238D">
      <w:pPr>
        <w:pStyle w:val="Title"/>
        <w:spacing w:line="276" w:lineRule="auto"/>
        <w:ind w:left="567" w:hanging="567"/>
        <w:jc w:val="right"/>
        <w:rPr>
          <w:rFonts w:ascii="Arial" w:hAnsi="Arial" w:cs="Arial"/>
        </w:rPr>
      </w:pPr>
    </w:p>
    <w:p w14:paraId="7B18CDE6" w14:textId="77777777" w:rsidR="00B8485E" w:rsidRPr="005F3984" w:rsidRDefault="00B8485E" w:rsidP="00FD238D">
      <w:pPr>
        <w:spacing w:line="276" w:lineRule="auto"/>
        <w:ind w:left="567" w:hanging="567"/>
        <w:jc w:val="center"/>
        <w:rPr>
          <w:b/>
          <w:sz w:val="32"/>
        </w:rPr>
      </w:pPr>
    </w:p>
    <w:p w14:paraId="019FD8B6" w14:textId="77777777" w:rsidR="00B8485E" w:rsidRPr="005F3984" w:rsidRDefault="00531331" w:rsidP="00FD238D">
      <w:pPr>
        <w:spacing w:line="276" w:lineRule="auto"/>
        <w:ind w:left="567" w:hanging="567"/>
        <w:jc w:val="center"/>
        <w:rPr>
          <w:b/>
          <w:sz w:val="32"/>
        </w:rPr>
      </w:pPr>
      <w:r>
        <w:rPr>
          <w:noProof/>
          <w:lang w:eastAsia="en-GB"/>
        </w:rPr>
        <w:drawing>
          <wp:inline distT="0" distB="0" distL="0" distR="0" wp14:anchorId="620C950B" wp14:editId="17BEABED">
            <wp:extent cx="5210175" cy="306705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210175" cy="3067050"/>
                    </a:xfrm>
                    <a:prstGeom prst="rect">
                      <a:avLst/>
                    </a:prstGeom>
                    <a:noFill/>
                    <a:ln w="9525">
                      <a:noFill/>
                      <a:miter lim="800000"/>
                      <a:headEnd/>
                      <a:tailEnd/>
                    </a:ln>
                  </pic:spPr>
                </pic:pic>
              </a:graphicData>
            </a:graphic>
          </wp:inline>
        </w:drawing>
      </w:r>
    </w:p>
    <w:p w14:paraId="6C495DCF" w14:textId="77777777" w:rsidR="00C66909" w:rsidRPr="005F3984" w:rsidRDefault="00C66909" w:rsidP="00531331">
      <w:pPr>
        <w:spacing w:line="276" w:lineRule="auto"/>
        <w:rPr>
          <w:b/>
          <w:sz w:val="32"/>
        </w:rPr>
      </w:pPr>
    </w:p>
    <w:p w14:paraId="55A0C808" w14:textId="77777777" w:rsidR="00B8485E" w:rsidRPr="005F3984" w:rsidRDefault="00160BFB" w:rsidP="00FD238D">
      <w:pPr>
        <w:pStyle w:val="Heading2"/>
        <w:spacing w:line="276" w:lineRule="auto"/>
        <w:ind w:left="567" w:hanging="567"/>
        <w:rPr>
          <w:rFonts w:ascii="Arial" w:hAnsi="Arial" w:cs="Arial"/>
        </w:rPr>
      </w:pPr>
      <w:r>
        <w:rPr>
          <w:rFonts w:ascii="Arial" w:hAnsi="Arial" w:cs="Arial"/>
        </w:rPr>
        <w:t>Audit policy</w:t>
      </w:r>
    </w:p>
    <w:p w14:paraId="1426CDA0" w14:textId="77777777" w:rsidR="00B8485E" w:rsidRPr="005F3984" w:rsidRDefault="00B8485E" w:rsidP="00FD238D">
      <w:pPr>
        <w:spacing w:line="276" w:lineRule="auto"/>
        <w:ind w:left="567" w:hanging="567"/>
        <w:rPr>
          <w:rFonts w:ascii="Arial" w:hAnsi="Arial" w:cs="Arial"/>
        </w:rPr>
      </w:pPr>
    </w:p>
    <w:p w14:paraId="2FAB2A20" w14:textId="77777777" w:rsidR="00B8485E" w:rsidRPr="005F3984" w:rsidRDefault="00B8485E" w:rsidP="00FD238D">
      <w:pPr>
        <w:pStyle w:val="Header"/>
        <w:tabs>
          <w:tab w:val="clear" w:pos="4320"/>
          <w:tab w:val="clear" w:pos="8640"/>
        </w:tabs>
        <w:spacing w:line="276" w:lineRule="auto"/>
        <w:ind w:left="567" w:hanging="567"/>
        <w:rPr>
          <w:rFonts w:ascii="Arial" w:hAnsi="Arial" w:cs="Arial"/>
        </w:rPr>
      </w:pPr>
    </w:p>
    <w:p w14:paraId="547BCD8A" w14:textId="77777777" w:rsidR="00B8485E" w:rsidRPr="005F3984" w:rsidRDefault="00B8485E" w:rsidP="00FD238D">
      <w:pPr>
        <w:spacing w:line="276" w:lineRule="auto"/>
        <w:ind w:left="567" w:hanging="567"/>
        <w:rPr>
          <w:rFonts w:ascii="Arial" w:hAnsi="Arial" w:cs="Arial"/>
        </w:rPr>
      </w:pPr>
    </w:p>
    <w:p w14:paraId="2C88FEA7" w14:textId="77777777" w:rsidR="00B8485E" w:rsidRPr="005F3984" w:rsidRDefault="00B8485E" w:rsidP="00FD238D">
      <w:pPr>
        <w:spacing w:line="276" w:lineRule="auto"/>
        <w:ind w:left="567" w:hanging="567"/>
        <w:rPr>
          <w:rFonts w:ascii="Arial" w:hAnsi="Arial" w:cs="Arial"/>
        </w:rPr>
      </w:pPr>
    </w:p>
    <w:p w14:paraId="1E9E0624" w14:textId="77777777" w:rsidR="00B8485E" w:rsidRPr="005F3984" w:rsidRDefault="00B8485E" w:rsidP="00FD238D">
      <w:pPr>
        <w:spacing w:line="276" w:lineRule="auto"/>
        <w:ind w:left="567" w:hanging="567"/>
        <w:rPr>
          <w:rFonts w:ascii="Arial" w:hAnsi="Arial" w:cs="Arial"/>
        </w:rPr>
      </w:pPr>
    </w:p>
    <w:p w14:paraId="2F5E52C5" w14:textId="77777777" w:rsidR="00B8485E" w:rsidRPr="005F3984" w:rsidRDefault="00B8485E" w:rsidP="00FD238D">
      <w:pPr>
        <w:spacing w:line="276" w:lineRule="auto"/>
        <w:ind w:left="567" w:hanging="567"/>
        <w:rPr>
          <w:rFonts w:ascii="Arial" w:hAnsi="Arial" w:cs="Arial"/>
        </w:rPr>
      </w:pPr>
    </w:p>
    <w:p w14:paraId="509A122D" w14:textId="77777777" w:rsidR="00C66909" w:rsidRPr="005F3984" w:rsidRDefault="00C66909" w:rsidP="00FD238D">
      <w:pPr>
        <w:spacing w:line="276" w:lineRule="auto"/>
        <w:ind w:left="567" w:hanging="567"/>
        <w:rPr>
          <w:rFonts w:ascii="Arial" w:hAnsi="Arial" w:cs="Arial"/>
        </w:rPr>
      </w:pPr>
    </w:p>
    <w:p w14:paraId="41B8348B" w14:textId="77777777" w:rsidR="00C66909" w:rsidRPr="005F3984" w:rsidRDefault="00C66909" w:rsidP="00FD238D">
      <w:pPr>
        <w:spacing w:line="276" w:lineRule="auto"/>
        <w:ind w:left="567" w:hanging="567"/>
        <w:rPr>
          <w:rFonts w:ascii="Arial" w:hAnsi="Arial" w:cs="Arial"/>
        </w:rPr>
      </w:pPr>
    </w:p>
    <w:p w14:paraId="52C49D6C" w14:textId="77777777" w:rsidR="00C66909" w:rsidRPr="005F3984" w:rsidRDefault="00C66909" w:rsidP="00FD238D">
      <w:pPr>
        <w:spacing w:line="276" w:lineRule="auto"/>
        <w:ind w:left="567" w:hanging="567"/>
        <w:rPr>
          <w:rFonts w:ascii="Arial" w:hAnsi="Arial" w:cs="Arial"/>
        </w:rPr>
      </w:pPr>
    </w:p>
    <w:p w14:paraId="5BD82BC6" w14:textId="77777777" w:rsidR="00C66909" w:rsidRPr="005F3984" w:rsidRDefault="00C66909" w:rsidP="00FD238D">
      <w:pPr>
        <w:spacing w:line="276" w:lineRule="auto"/>
        <w:ind w:left="567" w:hanging="567"/>
        <w:rPr>
          <w:rFonts w:ascii="Arial" w:hAnsi="Arial" w:cs="Arial"/>
        </w:rPr>
      </w:pPr>
    </w:p>
    <w:p w14:paraId="0F142838" w14:textId="77777777" w:rsidR="00C66909" w:rsidRPr="005F3984" w:rsidRDefault="00C66909" w:rsidP="00FD238D">
      <w:pPr>
        <w:spacing w:line="276" w:lineRule="auto"/>
        <w:ind w:left="567" w:hanging="567"/>
        <w:rPr>
          <w:rFonts w:ascii="Arial" w:hAnsi="Arial" w:cs="Arial"/>
        </w:rPr>
      </w:pPr>
    </w:p>
    <w:p w14:paraId="1357A54B" w14:textId="77777777" w:rsidR="00C66909" w:rsidRPr="005F3984" w:rsidRDefault="00C66909" w:rsidP="00FD238D">
      <w:pPr>
        <w:spacing w:line="276" w:lineRule="auto"/>
        <w:ind w:left="567" w:hanging="567"/>
        <w:rPr>
          <w:rFonts w:ascii="Arial" w:hAnsi="Arial" w:cs="Arial"/>
        </w:rPr>
      </w:pPr>
    </w:p>
    <w:p w14:paraId="246CE386" w14:textId="77777777" w:rsidR="00C66909" w:rsidRPr="005F3984" w:rsidRDefault="00C66909" w:rsidP="00FD238D">
      <w:pPr>
        <w:spacing w:line="276" w:lineRule="auto"/>
        <w:ind w:left="567" w:hanging="567"/>
        <w:rPr>
          <w:rFonts w:ascii="Arial" w:hAnsi="Arial" w:cs="Arial"/>
        </w:rPr>
      </w:pPr>
    </w:p>
    <w:p w14:paraId="006144C7" w14:textId="77777777" w:rsidR="00C66909" w:rsidRPr="005F3984" w:rsidRDefault="00C66909" w:rsidP="00FD238D">
      <w:pPr>
        <w:spacing w:line="276" w:lineRule="auto"/>
        <w:ind w:left="567" w:hanging="567"/>
        <w:rPr>
          <w:rFonts w:ascii="Arial" w:hAnsi="Arial" w:cs="Arial"/>
        </w:rPr>
      </w:pPr>
    </w:p>
    <w:p w14:paraId="2E984981" w14:textId="77777777" w:rsidR="00C66909" w:rsidRPr="005F3984" w:rsidRDefault="00C66909" w:rsidP="00FD238D">
      <w:pPr>
        <w:spacing w:line="276" w:lineRule="auto"/>
        <w:ind w:left="567" w:hanging="567"/>
        <w:rPr>
          <w:rFonts w:ascii="Arial" w:hAnsi="Arial" w:cs="Arial"/>
        </w:rPr>
      </w:pPr>
    </w:p>
    <w:p w14:paraId="2348B115" w14:textId="77777777" w:rsidR="00C66909" w:rsidRPr="005F3984" w:rsidRDefault="00C66909" w:rsidP="00531331">
      <w:pPr>
        <w:spacing w:line="276" w:lineRule="auto"/>
        <w:rPr>
          <w:rFonts w:ascii="Arial" w:hAnsi="Arial" w:cs="Arial"/>
        </w:rPr>
      </w:pPr>
    </w:p>
    <w:p w14:paraId="3C68F633" w14:textId="77777777" w:rsidR="00C66909" w:rsidRPr="005F3984" w:rsidRDefault="00C66909" w:rsidP="0054603B">
      <w:pPr>
        <w:spacing w:line="276" w:lineRule="auto"/>
        <w:rPr>
          <w:rFonts w:ascii="Arial" w:hAnsi="Arial" w:cs="Arial"/>
        </w:rPr>
      </w:pPr>
    </w:p>
    <w:p w14:paraId="21B9D207" w14:textId="77777777" w:rsidR="00C66909" w:rsidRPr="005F3984" w:rsidRDefault="00C66909" w:rsidP="00FD238D">
      <w:pPr>
        <w:spacing w:line="276" w:lineRule="auto"/>
        <w:ind w:left="567" w:hanging="567"/>
        <w:rPr>
          <w:rFonts w:ascii="Arial" w:hAnsi="Arial" w:cs="Arial"/>
        </w:rPr>
      </w:pPr>
    </w:p>
    <w:p w14:paraId="70BB25AA" w14:textId="77777777" w:rsidR="00C66909" w:rsidRPr="005F3984" w:rsidRDefault="00C66909" w:rsidP="00FD238D">
      <w:pPr>
        <w:spacing w:line="276" w:lineRule="auto"/>
        <w:ind w:left="567" w:hanging="567"/>
        <w:rPr>
          <w:rFonts w:ascii="Arial" w:hAnsi="Arial" w:cs="Arial"/>
        </w:rPr>
      </w:pPr>
    </w:p>
    <w:p w14:paraId="56A0E3C4" w14:textId="6E15E84C" w:rsidR="00C66909" w:rsidRPr="005F3984" w:rsidRDefault="00C66909" w:rsidP="0054603B">
      <w:pPr>
        <w:spacing w:line="276" w:lineRule="auto"/>
        <w:ind w:left="567"/>
        <w:rPr>
          <w:rFonts w:ascii="Arial" w:hAnsi="Arial" w:cs="Arial"/>
        </w:rPr>
      </w:pPr>
      <w:r w:rsidRPr="005F3984">
        <w:rPr>
          <w:rFonts w:ascii="Arial" w:hAnsi="Arial" w:cs="Arial"/>
        </w:rPr>
        <w:t>Approv</w:t>
      </w:r>
      <w:r w:rsidR="00531331">
        <w:rPr>
          <w:rFonts w:ascii="Arial" w:hAnsi="Arial" w:cs="Arial"/>
        </w:rPr>
        <w:t xml:space="preserve">ed by the </w:t>
      </w:r>
      <w:r w:rsidR="00E906BC">
        <w:rPr>
          <w:rFonts w:ascii="Arial" w:hAnsi="Arial" w:cs="Arial"/>
        </w:rPr>
        <w:t>Assurance sub-</w:t>
      </w:r>
      <w:r w:rsidR="00531331">
        <w:rPr>
          <w:rFonts w:ascii="Arial" w:hAnsi="Arial" w:cs="Arial"/>
        </w:rPr>
        <w:t>Committee</w:t>
      </w:r>
      <w:r w:rsidR="00BD1D6B" w:rsidRPr="005F3984">
        <w:rPr>
          <w:rFonts w:ascii="Arial" w:hAnsi="Arial" w:cs="Arial"/>
        </w:rPr>
        <w:tab/>
      </w:r>
      <w:r w:rsidR="0054603B">
        <w:rPr>
          <w:rFonts w:ascii="Arial" w:hAnsi="Arial" w:cs="Arial"/>
        </w:rPr>
        <w:tab/>
      </w:r>
      <w:r w:rsidR="0054603B">
        <w:rPr>
          <w:rFonts w:ascii="Arial" w:hAnsi="Arial" w:cs="Arial"/>
        </w:rPr>
        <w:tab/>
      </w:r>
      <w:r w:rsidR="00E906BC">
        <w:rPr>
          <w:rFonts w:ascii="Arial" w:hAnsi="Arial" w:cs="Arial"/>
        </w:rPr>
        <w:t>March 2024</w:t>
      </w:r>
    </w:p>
    <w:p w14:paraId="754EBD87" w14:textId="439FCE9F" w:rsidR="00C66909" w:rsidRPr="005F3984" w:rsidRDefault="00C66909" w:rsidP="0054603B">
      <w:pPr>
        <w:spacing w:line="276" w:lineRule="auto"/>
        <w:ind w:left="567"/>
        <w:rPr>
          <w:rFonts w:ascii="Arial" w:hAnsi="Arial" w:cs="Arial"/>
        </w:rPr>
      </w:pPr>
      <w:r w:rsidRPr="005F3984">
        <w:rPr>
          <w:rFonts w:ascii="Arial" w:hAnsi="Arial" w:cs="Arial"/>
        </w:rPr>
        <w:t>Latest review date</w:t>
      </w:r>
      <w:r w:rsidR="00BD1D6B" w:rsidRPr="005F3984">
        <w:rPr>
          <w:rFonts w:ascii="Arial" w:hAnsi="Arial" w:cs="Arial"/>
        </w:rPr>
        <w:tab/>
      </w:r>
      <w:r w:rsidR="00BD1D6B" w:rsidRPr="005F3984">
        <w:rPr>
          <w:rFonts w:ascii="Arial" w:hAnsi="Arial" w:cs="Arial"/>
        </w:rPr>
        <w:tab/>
      </w:r>
      <w:r w:rsidR="00531331">
        <w:rPr>
          <w:rFonts w:ascii="Arial" w:hAnsi="Arial" w:cs="Arial"/>
        </w:rPr>
        <w:tab/>
      </w:r>
      <w:r w:rsidR="00E906BC">
        <w:rPr>
          <w:rFonts w:ascii="Arial" w:hAnsi="Arial" w:cs="Arial"/>
        </w:rPr>
        <w:tab/>
      </w:r>
      <w:r w:rsidR="00E906BC">
        <w:rPr>
          <w:rFonts w:ascii="Arial" w:hAnsi="Arial" w:cs="Arial"/>
        </w:rPr>
        <w:tab/>
      </w:r>
      <w:r w:rsidR="0054603B">
        <w:rPr>
          <w:rFonts w:ascii="Arial" w:hAnsi="Arial" w:cs="Arial"/>
        </w:rPr>
        <w:tab/>
      </w:r>
      <w:r w:rsidR="0054603B">
        <w:rPr>
          <w:rFonts w:ascii="Arial" w:hAnsi="Arial" w:cs="Arial"/>
        </w:rPr>
        <w:tab/>
      </w:r>
      <w:r w:rsidR="00E906BC">
        <w:rPr>
          <w:rFonts w:ascii="Arial" w:hAnsi="Arial" w:cs="Arial"/>
        </w:rPr>
        <w:t>March 202</w:t>
      </w:r>
      <w:r w:rsidR="005000D1">
        <w:rPr>
          <w:rFonts w:ascii="Arial" w:hAnsi="Arial" w:cs="Arial"/>
        </w:rPr>
        <w:t>8</w:t>
      </w:r>
    </w:p>
    <w:p w14:paraId="68C9D063" w14:textId="77777777" w:rsidR="00C66909" w:rsidRPr="005F3984" w:rsidRDefault="00C66909" w:rsidP="00FD238D">
      <w:pPr>
        <w:pStyle w:val="Heading2"/>
        <w:spacing w:line="276" w:lineRule="auto"/>
        <w:ind w:left="567" w:hanging="567"/>
        <w:jc w:val="left"/>
        <w:rPr>
          <w:rFonts w:ascii="Arial" w:hAnsi="Arial" w:cs="Arial"/>
          <w:sz w:val="28"/>
        </w:rPr>
      </w:pPr>
      <w:r w:rsidRPr="005F3984">
        <w:rPr>
          <w:rFonts w:ascii="Arial" w:hAnsi="Arial" w:cs="Arial"/>
          <w:sz w:val="28"/>
        </w:rPr>
        <w:br w:type="page"/>
      </w:r>
    </w:p>
    <w:p w14:paraId="214C58FB" w14:textId="77777777" w:rsidR="001C76A8" w:rsidRDefault="001C76A8" w:rsidP="002748D3">
      <w:pPr>
        <w:spacing w:line="276" w:lineRule="auto"/>
        <w:ind w:left="709" w:hanging="709"/>
        <w:rPr>
          <w:rFonts w:ascii="Arial" w:hAnsi="Arial" w:cs="Arial"/>
          <w:b/>
          <w:bCs/>
          <w:sz w:val="28"/>
        </w:rPr>
      </w:pPr>
      <w:r w:rsidRPr="007F41BA">
        <w:rPr>
          <w:rFonts w:ascii="Arial" w:hAnsi="Arial" w:cs="Arial"/>
          <w:b/>
          <w:bCs/>
          <w:sz w:val="28"/>
        </w:rPr>
        <w:lastRenderedPageBreak/>
        <w:t>1.</w:t>
      </w:r>
      <w:r w:rsidRPr="007F41BA">
        <w:rPr>
          <w:rFonts w:ascii="Arial" w:hAnsi="Arial" w:cs="Arial"/>
          <w:b/>
          <w:bCs/>
          <w:sz w:val="28"/>
        </w:rPr>
        <w:tab/>
        <w:t>Introduction</w:t>
      </w:r>
    </w:p>
    <w:p w14:paraId="08FE680F" w14:textId="77777777" w:rsidR="002748D3" w:rsidRPr="007F41BA" w:rsidRDefault="002748D3" w:rsidP="002748D3">
      <w:pPr>
        <w:spacing w:line="276" w:lineRule="auto"/>
        <w:ind w:left="709" w:hanging="709"/>
        <w:rPr>
          <w:rFonts w:ascii="Arial" w:hAnsi="Arial" w:cs="Arial"/>
          <w:b/>
          <w:bCs/>
          <w:sz w:val="28"/>
          <w:u w:val="single"/>
        </w:rPr>
      </w:pPr>
    </w:p>
    <w:p w14:paraId="22EAB6E2" w14:textId="77777777" w:rsidR="002748D3" w:rsidRPr="004D2A8C" w:rsidRDefault="002748D3" w:rsidP="002748D3">
      <w:pPr>
        <w:spacing w:line="276" w:lineRule="auto"/>
        <w:ind w:left="720" w:hanging="720"/>
        <w:rPr>
          <w:rFonts w:ascii="Arial" w:hAnsi="Arial" w:cs="Arial"/>
        </w:rPr>
      </w:pPr>
      <w:r>
        <w:rPr>
          <w:rFonts w:ascii="Arial" w:hAnsi="Arial" w:cs="Arial"/>
        </w:rPr>
        <w:t>1.1</w:t>
      </w:r>
      <w:r>
        <w:rPr>
          <w:rFonts w:ascii="Arial" w:hAnsi="Arial" w:cs="Arial"/>
        </w:rPr>
        <w:tab/>
      </w:r>
      <w:r w:rsidRPr="004D2A8C">
        <w:rPr>
          <w:rFonts w:ascii="Arial" w:hAnsi="Arial" w:cs="Arial"/>
        </w:rPr>
        <w:t xml:space="preserve">In order to ensure the </w:t>
      </w:r>
      <w:r>
        <w:rPr>
          <w:rFonts w:ascii="Arial" w:hAnsi="Arial" w:cs="Arial"/>
        </w:rPr>
        <w:t>Association</w:t>
      </w:r>
      <w:r w:rsidRPr="004D2A8C">
        <w:rPr>
          <w:rFonts w:ascii="Arial" w:hAnsi="Arial" w:cs="Arial"/>
        </w:rPr>
        <w:t>’s financial affairs are independently assessed, we are obliged by law to appoint a firm of registered auditors to undertake the annual audit of our financial statements.</w:t>
      </w:r>
    </w:p>
    <w:p w14:paraId="2176AEC1" w14:textId="77777777" w:rsidR="002748D3" w:rsidRPr="004D2A8C" w:rsidRDefault="002748D3" w:rsidP="002748D3">
      <w:pPr>
        <w:spacing w:line="276" w:lineRule="auto"/>
        <w:rPr>
          <w:rFonts w:ascii="Arial" w:hAnsi="Arial" w:cs="Arial"/>
        </w:rPr>
      </w:pPr>
    </w:p>
    <w:p w14:paraId="611AF3DC" w14:textId="77777777" w:rsidR="002748D3" w:rsidRPr="004D2A8C" w:rsidRDefault="002748D3" w:rsidP="002748D3">
      <w:pPr>
        <w:spacing w:line="276" w:lineRule="auto"/>
        <w:ind w:left="720" w:hanging="720"/>
        <w:rPr>
          <w:rFonts w:ascii="Arial" w:hAnsi="Arial" w:cs="Arial"/>
        </w:rPr>
      </w:pPr>
      <w:r>
        <w:rPr>
          <w:rFonts w:ascii="Arial" w:hAnsi="Arial" w:cs="Arial"/>
        </w:rPr>
        <w:t>1.2</w:t>
      </w:r>
      <w:r>
        <w:rPr>
          <w:rFonts w:ascii="Arial" w:hAnsi="Arial" w:cs="Arial"/>
        </w:rPr>
        <w:tab/>
      </w:r>
      <w:r w:rsidRPr="004D2A8C">
        <w:rPr>
          <w:rFonts w:ascii="Arial" w:hAnsi="Arial" w:cs="Arial"/>
        </w:rPr>
        <w:t xml:space="preserve">In addition, it is expected that the </w:t>
      </w:r>
      <w:r>
        <w:rPr>
          <w:rFonts w:ascii="Arial" w:hAnsi="Arial" w:cs="Arial"/>
        </w:rPr>
        <w:t>Association</w:t>
      </w:r>
      <w:r w:rsidRPr="004D2A8C">
        <w:rPr>
          <w:rFonts w:ascii="Arial" w:hAnsi="Arial" w:cs="Arial"/>
        </w:rPr>
        <w:t xml:space="preserve"> shall have in place an appropriate system of internal audit, which shall assist the </w:t>
      </w:r>
      <w:r>
        <w:rPr>
          <w:rFonts w:ascii="Arial" w:hAnsi="Arial" w:cs="Arial"/>
        </w:rPr>
        <w:t>Association</w:t>
      </w:r>
      <w:r w:rsidRPr="004D2A8C">
        <w:rPr>
          <w:rFonts w:ascii="Arial" w:hAnsi="Arial" w:cs="Arial"/>
        </w:rPr>
        <w:t xml:space="preserve"> in confirming that appropriate internal financial controls are in place. </w:t>
      </w:r>
      <w:r w:rsidRPr="004D2A8C">
        <w:rPr>
          <w:rFonts w:ascii="Arial" w:hAnsi="Arial" w:cs="Arial"/>
        </w:rPr>
        <w:br/>
      </w:r>
    </w:p>
    <w:p w14:paraId="620A1F47" w14:textId="77777777" w:rsidR="002748D3" w:rsidRPr="008F49D8" w:rsidRDefault="002748D3" w:rsidP="002748D3">
      <w:pPr>
        <w:spacing w:line="276" w:lineRule="auto"/>
        <w:rPr>
          <w:rFonts w:ascii="Arial" w:hAnsi="Arial" w:cs="Arial"/>
          <w:b/>
          <w:bCs/>
          <w:sz w:val="28"/>
        </w:rPr>
      </w:pPr>
      <w:r>
        <w:rPr>
          <w:rFonts w:ascii="Arial" w:hAnsi="Arial" w:cs="Arial"/>
          <w:b/>
          <w:bCs/>
          <w:sz w:val="28"/>
        </w:rPr>
        <w:t>2.</w:t>
      </w:r>
      <w:r>
        <w:rPr>
          <w:rFonts w:ascii="Arial" w:hAnsi="Arial" w:cs="Arial"/>
          <w:b/>
          <w:bCs/>
          <w:sz w:val="28"/>
        </w:rPr>
        <w:tab/>
        <w:t>Legislative and regulatory framework</w:t>
      </w:r>
      <w:r>
        <w:rPr>
          <w:rFonts w:ascii="Arial" w:hAnsi="Arial" w:cs="Arial"/>
          <w:b/>
          <w:bCs/>
          <w:sz w:val="28"/>
        </w:rPr>
        <w:br/>
      </w:r>
    </w:p>
    <w:p w14:paraId="395ED743" w14:textId="64C67058" w:rsidR="002748D3" w:rsidRPr="008F49D8" w:rsidRDefault="002748D3" w:rsidP="002748D3">
      <w:pPr>
        <w:pStyle w:val="BodyTextIndent"/>
        <w:spacing w:after="0" w:line="276" w:lineRule="auto"/>
        <w:ind w:left="720" w:hanging="720"/>
        <w:rPr>
          <w:rFonts w:ascii="Arial" w:hAnsi="Arial" w:cs="Arial"/>
        </w:rPr>
      </w:pPr>
      <w:r>
        <w:rPr>
          <w:rFonts w:ascii="Arial" w:hAnsi="Arial" w:cs="Arial"/>
        </w:rPr>
        <w:t>2.1</w:t>
      </w:r>
      <w:r>
        <w:rPr>
          <w:rFonts w:ascii="Arial" w:hAnsi="Arial" w:cs="Arial"/>
        </w:rPr>
        <w:tab/>
      </w:r>
      <w:r w:rsidRPr="0096324B">
        <w:rPr>
          <w:rFonts w:ascii="Arial" w:hAnsi="Arial" w:cs="Arial"/>
        </w:rPr>
        <w:t xml:space="preserve">The requirement to appoint an appropriately qualified external auditor is outlined in the </w:t>
      </w:r>
      <w:r>
        <w:rPr>
          <w:rFonts w:ascii="Arial" w:hAnsi="Arial" w:cs="Arial"/>
        </w:rPr>
        <w:t>Association</w:t>
      </w:r>
      <w:r w:rsidRPr="0096324B">
        <w:rPr>
          <w:rFonts w:ascii="Arial" w:hAnsi="Arial" w:cs="Arial"/>
        </w:rPr>
        <w:t xml:space="preserve">’s Rules (or Constitution). The Rules also summarise the auditor’s duty to carry out an annual audit of the financial statements and </w:t>
      </w:r>
      <w:r>
        <w:rPr>
          <w:rFonts w:ascii="Arial" w:hAnsi="Arial" w:cs="Arial"/>
        </w:rPr>
        <w:t xml:space="preserve">to </w:t>
      </w:r>
      <w:r w:rsidRPr="0096324B">
        <w:rPr>
          <w:rFonts w:ascii="Arial" w:hAnsi="Arial" w:cs="Arial"/>
        </w:rPr>
        <w:t xml:space="preserve">report on their findings to the </w:t>
      </w:r>
      <w:r>
        <w:rPr>
          <w:rFonts w:ascii="Arial" w:hAnsi="Arial" w:cs="Arial"/>
        </w:rPr>
        <w:t>Association</w:t>
      </w:r>
      <w:r w:rsidRPr="0096324B">
        <w:rPr>
          <w:rFonts w:ascii="Arial" w:hAnsi="Arial" w:cs="Arial"/>
        </w:rPr>
        <w:t xml:space="preserve">’s members each year at the Annual General Meeting.  </w:t>
      </w:r>
    </w:p>
    <w:p w14:paraId="0674F179" w14:textId="77777777" w:rsidR="002748D3" w:rsidRPr="008F49D8" w:rsidRDefault="002748D3" w:rsidP="002748D3">
      <w:pPr>
        <w:pStyle w:val="BodyTextIndent"/>
        <w:spacing w:after="0" w:line="276" w:lineRule="auto"/>
        <w:rPr>
          <w:rFonts w:ascii="Arial" w:hAnsi="Arial" w:cs="Arial"/>
        </w:rPr>
      </w:pPr>
    </w:p>
    <w:p w14:paraId="6ACD8ECC" w14:textId="533B84C6" w:rsidR="009E498D" w:rsidRPr="00D41DD7" w:rsidRDefault="002748D3" w:rsidP="002748D3">
      <w:pPr>
        <w:pStyle w:val="BodyTextIndent"/>
        <w:spacing w:after="0" w:line="276" w:lineRule="auto"/>
        <w:ind w:left="720" w:hanging="720"/>
        <w:rPr>
          <w:rFonts w:ascii="Arial" w:hAnsi="Arial" w:cs="Arial"/>
          <w:color w:val="FF0000"/>
        </w:rPr>
      </w:pPr>
      <w:r>
        <w:rPr>
          <w:rFonts w:ascii="Arial" w:hAnsi="Arial" w:cs="Arial"/>
        </w:rPr>
        <w:t>2.2</w:t>
      </w:r>
      <w:r>
        <w:rPr>
          <w:rFonts w:ascii="Arial" w:hAnsi="Arial" w:cs="Arial"/>
        </w:rPr>
        <w:tab/>
      </w:r>
      <w:r w:rsidRPr="0096324B">
        <w:rPr>
          <w:rFonts w:ascii="Arial" w:hAnsi="Arial" w:cs="Arial"/>
        </w:rPr>
        <w:t xml:space="preserve">Section 3 </w:t>
      </w:r>
      <w:r w:rsidR="00A759D7">
        <w:rPr>
          <w:rFonts w:ascii="Arial" w:hAnsi="Arial" w:cs="Arial"/>
        </w:rPr>
        <w:t xml:space="preserve">of the Regulatory Framework outlines </w:t>
      </w:r>
      <w:r w:rsidRPr="0096324B">
        <w:rPr>
          <w:rFonts w:ascii="Arial" w:hAnsi="Arial" w:cs="Arial"/>
        </w:rPr>
        <w:t>the Standards of Governance and Financial Management</w:t>
      </w:r>
      <w:r w:rsidR="00A759D7">
        <w:rPr>
          <w:rFonts w:ascii="Arial" w:hAnsi="Arial" w:cs="Arial"/>
        </w:rPr>
        <w:t>, with Standard #3</w:t>
      </w:r>
      <w:r w:rsidRPr="0096324B">
        <w:rPr>
          <w:rFonts w:ascii="Arial" w:hAnsi="Arial" w:cs="Arial"/>
        </w:rPr>
        <w:t xml:space="preserve"> requir</w:t>
      </w:r>
      <w:r w:rsidR="009E498D">
        <w:rPr>
          <w:rFonts w:ascii="Arial" w:hAnsi="Arial" w:cs="Arial"/>
        </w:rPr>
        <w:t xml:space="preserve">ing </w:t>
      </w:r>
      <w:r w:rsidRPr="0096324B">
        <w:rPr>
          <w:rFonts w:ascii="Arial" w:hAnsi="Arial" w:cs="Arial"/>
        </w:rPr>
        <w:t xml:space="preserve">the </w:t>
      </w:r>
      <w:r>
        <w:rPr>
          <w:rFonts w:ascii="Arial" w:hAnsi="Arial" w:cs="Arial"/>
        </w:rPr>
        <w:t>Association</w:t>
      </w:r>
      <w:r w:rsidRPr="0096324B">
        <w:rPr>
          <w:rFonts w:ascii="Arial" w:hAnsi="Arial" w:cs="Arial"/>
        </w:rPr>
        <w:t xml:space="preserve"> to “manage its resources to ensure its financial well-being</w:t>
      </w:r>
      <w:r w:rsidRPr="00D41DD7">
        <w:rPr>
          <w:rFonts w:ascii="Arial" w:hAnsi="Arial" w:cs="Arial"/>
          <w:color w:val="FF0000"/>
        </w:rPr>
        <w:t>”.</w:t>
      </w:r>
      <w:r w:rsidR="009E498D" w:rsidRPr="00D41DD7">
        <w:rPr>
          <w:rFonts w:ascii="Arial" w:hAnsi="Arial" w:cs="Arial"/>
          <w:color w:val="FF0000"/>
        </w:rPr>
        <w:t xml:space="preserve">  More specifically, Standards 4.3, 4.5 and 4.6 address audit (external and internal).  These standards underpin this policy.</w:t>
      </w:r>
    </w:p>
    <w:p w14:paraId="013DB1F4" w14:textId="77777777" w:rsidR="009E498D" w:rsidRDefault="009E498D" w:rsidP="002748D3">
      <w:pPr>
        <w:pStyle w:val="BodyTextIndent"/>
        <w:spacing w:after="0" w:line="276" w:lineRule="auto"/>
        <w:ind w:left="720" w:hanging="720"/>
        <w:rPr>
          <w:rFonts w:ascii="Arial" w:hAnsi="Arial" w:cs="Arial"/>
        </w:rPr>
      </w:pPr>
    </w:p>
    <w:p w14:paraId="7D2ED264" w14:textId="0C67AC37" w:rsidR="002748D3" w:rsidRPr="008F49D8" w:rsidRDefault="009E498D" w:rsidP="009E498D">
      <w:pPr>
        <w:pStyle w:val="BodyTextIndent"/>
        <w:spacing w:after="0" w:line="276" w:lineRule="auto"/>
        <w:ind w:left="720" w:hanging="720"/>
        <w:rPr>
          <w:rFonts w:ascii="Arial" w:hAnsi="Arial" w:cs="Arial"/>
        </w:rPr>
      </w:pPr>
      <w:r>
        <w:rPr>
          <w:rFonts w:ascii="Arial" w:hAnsi="Arial" w:cs="Arial"/>
        </w:rPr>
        <w:t>2.3</w:t>
      </w:r>
      <w:r>
        <w:rPr>
          <w:rFonts w:ascii="Arial" w:hAnsi="Arial" w:cs="Arial"/>
        </w:rPr>
        <w:tab/>
      </w:r>
      <w:r w:rsidR="002748D3" w:rsidRPr="0096324B">
        <w:rPr>
          <w:rFonts w:ascii="Arial" w:hAnsi="Arial" w:cs="Arial"/>
        </w:rPr>
        <w:t xml:space="preserve">The </w:t>
      </w:r>
      <w:r w:rsidR="002748D3">
        <w:rPr>
          <w:rFonts w:ascii="Arial" w:hAnsi="Arial" w:cs="Arial"/>
        </w:rPr>
        <w:t>Association</w:t>
      </w:r>
      <w:r w:rsidR="002748D3" w:rsidRPr="0096324B">
        <w:rPr>
          <w:rFonts w:ascii="Arial" w:hAnsi="Arial" w:cs="Arial"/>
        </w:rPr>
        <w:t xml:space="preserve"> achieves th</w:t>
      </w:r>
      <w:r>
        <w:rPr>
          <w:rFonts w:ascii="Arial" w:hAnsi="Arial" w:cs="Arial"/>
        </w:rPr>
        <w:t>e above</w:t>
      </w:r>
      <w:r w:rsidR="002748D3" w:rsidRPr="0096324B">
        <w:rPr>
          <w:rFonts w:ascii="Arial" w:hAnsi="Arial" w:cs="Arial"/>
        </w:rPr>
        <w:t xml:space="preserve"> via robust policies, procedures and reporting mechanisms and audit has a </w:t>
      </w:r>
      <w:r>
        <w:rPr>
          <w:rFonts w:ascii="Arial" w:hAnsi="Arial" w:cs="Arial"/>
        </w:rPr>
        <w:t xml:space="preserve">clear </w:t>
      </w:r>
      <w:r w:rsidR="002748D3" w:rsidRPr="0096324B">
        <w:rPr>
          <w:rFonts w:ascii="Arial" w:hAnsi="Arial" w:cs="Arial"/>
        </w:rPr>
        <w:t>part to play in ensuring these duties are discharged appropriately.</w:t>
      </w:r>
      <w:r>
        <w:rPr>
          <w:rFonts w:ascii="Arial" w:hAnsi="Arial" w:cs="Arial"/>
        </w:rPr>
        <w:t xml:space="preserve">  </w:t>
      </w:r>
      <w:r w:rsidR="002748D3" w:rsidRPr="0096324B">
        <w:rPr>
          <w:rFonts w:ascii="Arial" w:hAnsi="Arial" w:cs="Arial"/>
        </w:rPr>
        <w:t xml:space="preserve">  </w:t>
      </w:r>
    </w:p>
    <w:p w14:paraId="084A30BB" w14:textId="77777777" w:rsidR="002748D3" w:rsidRPr="008F49D8" w:rsidRDefault="002748D3" w:rsidP="002748D3">
      <w:pPr>
        <w:pStyle w:val="BodyTextIndent"/>
        <w:spacing w:after="0" w:line="276" w:lineRule="auto"/>
        <w:ind w:left="1440"/>
        <w:rPr>
          <w:rFonts w:ascii="Arial" w:hAnsi="Arial" w:cs="Arial"/>
        </w:rPr>
      </w:pPr>
    </w:p>
    <w:p w14:paraId="213C26B7" w14:textId="77777777" w:rsidR="002748D3" w:rsidRPr="008F49D8" w:rsidRDefault="002748D3" w:rsidP="002748D3">
      <w:pPr>
        <w:pStyle w:val="BodyTextIndent"/>
        <w:spacing w:after="0" w:line="276" w:lineRule="auto"/>
        <w:ind w:left="720" w:hanging="720"/>
        <w:rPr>
          <w:rFonts w:ascii="Arial" w:hAnsi="Arial" w:cs="Arial"/>
        </w:rPr>
      </w:pPr>
      <w:r>
        <w:rPr>
          <w:rFonts w:ascii="Arial" w:hAnsi="Arial" w:cs="Arial"/>
        </w:rPr>
        <w:t>2.4</w:t>
      </w:r>
      <w:r>
        <w:rPr>
          <w:rFonts w:ascii="Arial" w:hAnsi="Arial" w:cs="Arial"/>
        </w:rPr>
        <w:tab/>
        <w:t xml:space="preserve">The policy statement confirms the Association’s commitment to comply with legal, </w:t>
      </w:r>
      <w:proofErr w:type="gramStart"/>
      <w:r>
        <w:rPr>
          <w:rFonts w:ascii="Arial" w:hAnsi="Arial" w:cs="Arial"/>
        </w:rPr>
        <w:t>regulatory</w:t>
      </w:r>
      <w:proofErr w:type="gramEnd"/>
      <w:r>
        <w:rPr>
          <w:rFonts w:ascii="Arial" w:hAnsi="Arial" w:cs="Arial"/>
        </w:rPr>
        <w:t xml:space="preserve"> and best practice requirements.  </w:t>
      </w:r>
    </w:p>
    <w:p w14:paraId="1BA5F77A" w14:textId="77777777" w:rsidR="002748D3" w:rsidRPr="008F49D8" w:rsidRDefault="002748D3" w:rsidP="002748D3">
      <w:pPr>
        <w:pStyle w:val="BodyTextIndent"/>
        <w:spacing w:after="0" w:line="276" w:lineRule="auto"/>
        <w:ind w:left="1440" w:hanging="720"/>
        <w:rPr>
          <w:rFonts w:ascii="Arial" w:hAnsi="Arial" w:cs="Arial"/>
        </w:rPr>
      </w:pPr>
    </w:p>
    <w:p w14:paraId="4913B140" w14:textId="77777777" w:rsidR="002748D3" w:rsidRPr="008F49D8" w:rsidRDefault="002748D3" w:rsidP="002748D3">
      <w:pPr>
        <w:pStyle w:val="BodyTextIndent"/>
        <w:spacing w:after="0" w:line="276" w:lineRule="auto"/>
        <w:ind w:left="0"/>
        <w:rPr>
          <w:rFonts w:ascii="Arial" w:hAnsi="Arial" w:cs="Arial"/>
          <w:b/>
        </w:rPr>
      </w:pPr>
      <w:r>
        <w:rPr>
          <w:rFonts w:ascii="Arial" w:hAnsi="Arial" w:cs="Arial"/>
        </w:rPr>
        <w:t>2.5</w:t>
      </w:r>
      <w:r>
        <w:rPr>
          <w:rFonts w:ascii="Arial" w:hAnsi="Arial" w:cs="Arial"/>
        </w:rPr>
        <w:tab/>
      </w:r>
      <w:r w:rsidRPr="0096324B">
        <w:rPr>
          <w:rFonts w:ascii="Arial" w:hAnsi="Arial" w:cs="Arial"/>
          <w:b/>
        </w:rPr>
        <w:t xml:space="preserve">Notifiable </w:t>
      </w:r>
      <w:r>
        <w:rPr>
          <w:rFonts w:ascii="Arial" w:hAnsi="Arial" w:cs="Arial"/>
          <w:b/>
        </w:rPr>
        <w:t>e</w:t>
      </w:r>
      <w:r w:rsidRPr="0096324B">
        <w:rPr>
          <w:rFonts w:ascii="Arial" w:hAnsi="Arial" w:cs="Arial"/>
          <w:b/>
        </w:rPr>
        <w:t>vents</w:t>
      </w:r>
    </w:p>
    <w:p w14:paraId="1383CB5B" w14:textId="77777777" w:rsidR="002748D3" w:rsidRPr="008F49D8" w:rsidRDefault="002748D3" w:rsidP="002748D3">
      <w:pPr>
        <w:pStyle w:val="BodyTextIndent"/>
        <w:spacing w:after="0" w:line="276" w:lineRule="auto"/>
        <w:ind w:left="1440" w:hanging="720"/>
        <w:rPr>
          <w:rFonts w:ascii="Arial" w:hAnsi="Arial" w:cs="Arial"/>
        </w:rPr>
      </w:pPr>
    </w:p>
    <w:p w14:paraId="077C7DA9" w14:textId="77777777" w:rsidR="009E498D" w:rsidRDefault="002748D3" w:rsidP="002748D3">
      <w:pPr>
        <w:pStyle w:val="BodyTextIndent"/>
        <w:spacing w:after="0" w:line="276" w:lineRule="auto"/>
        <w:ind w:left="720" w:hanging="720"/>
        <w:rPr>
          <w:rFonts w:ascii="Arial" w:hAnsi="Arial" w:cs="Arial"/>
        </w:rPr>
      </w:pPr>
      <w:r>
        <w:rPr>
          <w:rFonts w:ascii="Arial" w:hAnsi="Arial" w:cs="Arial"/>
        </w:rPr>
        <w:t>2.5.1</w:t>
      </w:r>
      <w:r>
        <w:rPr>
          <w:rFonts w:ascii="Arial" w:hAnsi="Arial" w:cs="Arial"/>
        </w:rPr>
        <w:tab/>
      </w:r>
      <w:r w:rsidRPr="0096324B">
        <w:rPr>
          <w:rFonts w:ascii="Arial" w:hAnsi="Arial" w:cs="Arial"/>
        </w:rPr>
        <w:t xml:space="preserve">The </w:t>
      </w:r>
      <w:r>
        <w:rPr>
          <w:rFonts w:ascii="Arial" w:hAnsi="Arial" w:cs="Arial"/>
        </w:rPr>
        <w:t>Association</w:t>
      </w:r>
      <w:r w:rsidRPr="0096324B">
        <w:rPr>
          <w:rFonts w:ascii="Arial" w:hAnsi="Arial" w:cs="Arial"/>
        </w:rPr>
        <w:t xml:space="preserve"> also recognises the relationship between the audit policy and the policy on notifiable events</w:t>
      </w:r>
      <w:r w:rsidR="009E498D">
        <w:rPr>
          <w:rFonts w:ascii="Arial" w:hAnsi="Arial" w:cs="Arial"/>
        </w:rPr>
        <w:t xml:space="preserve"> and takes account of the </w:t>
      </w:r>
      <w:r w:rsidR="009E498D" w:rsidRPr="00D41DD7">
        <w:rPr>
          <w:rFonts w:ascii="Arial" w:hAnsi="Arial" w:cs="Arial"/>
          <w:color w:val="FF0000"/>
        </w:rPr>
        <w:t>statutory guidance on notifiable events signposted at section 6.5 of the Regulatory Framework</w:t>
      </w:r>
      <w:r w:rsidR="009E498D">
        <w:rPr>
          <w:rFonts w:ascii="Arial" w:hAnsi="Arial" w:cs="Arial"/>
        </w:rPr>
        <w:t xml:space="preserve">. </w:t>
      </w:r>
      <w:r w:rsidRPr="0096324B">
        <w:rPr>
          <w:rFonts w:ascii="Arial" w:hAnsi="Arial" w:cs="Arial"/>
        </w:rPr>
        <w:t xml:space="preserve">  </w:t>
      </w:r>
    </w:p>
    <w:p w14:paraId="26968A75" w14:textId="77777777" w:rsidR="009E498D" w:rsidRDefault="009E498D" w:rsidP="002748D3">
      <w:pPr>
        <w:pStyle w:val="BodyTextIndent"/>
        <w:spacing w:after="0" w:line="276" w:lineRule="auto"/>
        <w:ind w:left="720" w:hanging="720"/>
        <w:rPr>
          <w:rFonts w:ascii="Arial" w:hAnsi="Arial" w:cs="Arial"/>
        </w:rPr>
      </w:pPr>
    </w:p>
    <w:p w14:paraId="421D1323" w14:textId="2BD0BDDB" w:rsidR="002748D3" w:rsidRPr="00D41DD7" w:rsidRDefault="009E498D" w:rsidP="002748D3">
      <w:pPr>
        <w:pStyle w:val="BodyTextIndent"/>
        <w:spacing w:after="0" w:line="276" w:lineRule="auto"/>
        <w:ind w:left="720" w:hanging="720"/>
        <w:rPr>
          <w:rFonts w:ascii="Arial" w:hAnsi="Arial" w:cs="Arial"/>
          <w:color w:val="FF0000"/>
        </w:rPr>
      </w:pPr>
      <w:r>
        <w:rPr>
          <w:rFonts w:ascii="Arial" w:hAnsi="Arial" w:cs="Arial"/>
        </w:rPr>
        <w:t>2.5.2</w:t>
      </w:r>
      <w:r>
        <w:rPr>
          <w:rFonts w:ascii="Arial" w:hAnsi="Arial" w:cs="Arial"/>
        </w:rPr>
        <w:tab/>
      </w:r>
      <w:r w:rsidR="002748D3" w:rsidRPr="0096324B">
        <w:rPr>
          <w:rFonts w:ascii="Arial" w:hAnsi="Arial" w:cs="Arial"/>
        </w:rPr>
        <w:t xml:space="preserve">In the context of the audit policy, the </w:t>
      </w:r>
      <w:r w:rsidR="002748D3">
        <w:rPr>
          <w:rFonts w:ascii="Arial" w:hAnsi="Arial" w:cs="Arial"/>
        </w:rPr>
        <w:t>Association</w:t>
      </w:r>
      <w:r w:rsidR="002748D3" w:rsidRPr="0096324B">
        <w:rPr>
          <w:rFonts w:ascii="Arial" w:hAnsi="Arial" w:cs="Arial"/>
        </w:rPr>
        <w:t xml:space="preserve"> is clear on the requirement to notify the Regulator of any serious concerns raised by our auditors as soon as we become aware of the concern. </w:t>
      </w:r>
      <w:r w:rsidR="002748D3" w:rsidRPr="00D41DD7">
        <w:rPr>
          <w:rFonts w:ascii="Arial" w:hAnsi="Arial" w:cs="Arial"/>
          <w:color w:val="FF0000"/>
        </w:rPr>
        <w:t>The Association also acknowledges the duty to notify place</w:t>
      </w:r>
      <w:r w:rsidRPr="00D41DD7">
        <w:rPr>
          <w:rFonts w:ascii="Arial" w:hAnsi="Arial" w:cs="Arial"/>
          <w:color w:val="FF0000"/>
        </w:rPr>
        <w:t>d</w:t>
      </w:r>
      <w:r w:rsidR="002748D3" w:rsidRPr="00D41DD7">
        <w:rPr>
          <w:rFonts w:ascii="Arial" w:hAnsi="Arial" w:cs="Arial"/>
          <w:color w:val="FF0000"/>
        </w:rPr>
        <w:t xml:space="preserve"> on the external auditor under paragraph</w:t>
      </w:r>
      <w:r w:rsidRPr="00D41DD7">
        <w:rPr>
          <w:rFonts w:ascii="Arial" w:hAnsi="Arial" w:cs="Arial"/>
          <w:color w:val="FF0000"/>
        </w:rPr>
        <w:t xml:space="preserve">s 6.16 and 6.17 of the Regulatory Framework. </w:t>
      </w:r>
    </w:p>
    <w:p w14:paraId="4744F69C" w14:textId="2569D705" w:rsidR="002748D3" w:rsidRPr="008F49D8" w:rsidRDefault="002748D3" w:rsidP="002748D3">
      <w:pPr>
        <w:spacing w:line="276" w:lineRule="auto"/>
        <w:rPr>
          <w:rFonts w:ascii="Arial" w:hAnsi="Arial" w:cs="Arial"/>
          <w:b/>
          <w:bCs/>
          <w:sz w:val="28"/>
        </w:rPr>
      </w:pPr>
      <w:r>
        <w:rPr>
          <w:rFonts w:ascii="Arial" w:hAnsi="Arial" w:cs="Arial"/>
          <w:b/>
          <w:bCs/>
          <w:sz w:val="28"/>
        </w:rPr>
        <w:lastRenderedPageBreak/>
        <w:t>3.</w:t>
      </w:r>
      <w:r>
        <w:rPr>
          <w:rFonts w:ascii="Arial" w:hAnsi="Arial" w:cs="Arial"/>
          <w:b/>
          <w:bCs/>
          <w:sz w:val="28"/>
        </w:rPr>
        <w:tab/>
        <w:t xml:space="preserve">Equality and </w:t>
      </w:r>
      <w:r w:rsidR="009F079D">
        <w:rPr>
          <w:rFonts w:ascii="Arial" w:hAnsi="Arial" w:cs="Arial"/>
          <w:b/>
          <w:bCs/>
          <w:sz w:val="28"/>
        </w:rPr>
        <w:t>human rights</w:t>
      </w:r>
      <w:r>
        <w:rPr>
          <w:rFonts w:ascii="Arial" w:hAnsi="Arial" w:cs="Arial"/>
          <w:b/>
          <w:bCs/>
          <w:sz w:val="28"/>
        </w:rPr>
        <w:br/>
      </w:r>
    </w:p>
    <w:p w14:paraId="3BB58DB9" w14:textId="3C696C33" w:rsidR="002748D3" w:rsidRPr="00A439B2" w:rsidRDefault="002748D3" w:rsidP="002748D3">
      <w:pPr>
        <w:spacing w:line="276" w:lineRule="auto"/>
        <w:ind w:left="720" w:hanging="720"/>
        <w:contextualSpacing/>
        <w:rPr>
          <w:rFonts w:ascii="Arial" w:hAnsi="Arial"/>
        </w:rPr>
      </w:pPr>
      <w:r>
        <w:rPr>
          <w:rFonts w:ascii="Arial" w:hAnsi="Arial"/>
        </w:rPr>
        <w:t>3.1</w:t>
      </w:r>
      <w:r>
        <w:rPr>
          <w:rFonts w:ascii="Arial" w:hAnsi="Arial"/>
        </w:rPr>
        <w:tab/>
      </w:r>
      <w:r w:rsidRPr="00A439B2">
        <w:rPr>
          <w:rFonts w:ascii="Arial" w:hAnsi="Arial"/>
        </w:rPr>
        <w:t xml:space="preserve">The </w:t>
      </w:r>
      <w:r>
        <w:rPr>
          <w:rFonts w:ascii="Arial" w:hAnsi="Arial"/>
        </w:rPr>
        <w:t>Association</w:t>
      </w:r>
      <w:r w:rsidRPr="00A439B2">
        <w:rPr>
          <w:rFonts w:ascii="Arial" w:hAnsi="Arial"/>
        </w:rPr>
        <w:t xml:space="preserve">’s </w:t>
      </w:r>
      <w:r>
        <w:rPr>
          <w:rFonts w:ascii="Arial" w:hAnsi="Arial"/>
        </w:rPr>
        <w:t>e</w:t>
      </w:r>
      <w:r w:rsidRPr="00A439B2">
        <w:rPr>
          <w:rFonts w:ascii="Arial" w:hAnsi="Arial"/>
        </w:rPr>
        <w:t xml:space="preserve">quality and </w:t>
      </w:r>
      <w:r w:rsidR="009F079D">
        <w:rPr>
          <w:rFonts w:ascii="Arial" w:hAnsi="Arial"/>
        </w:rPr>
        <w:t>human rights</w:t>
      </w:r>
      <w:r w:rsidRPr="00A439B2">
        <w:rPr>
          <w:rFonts w:ascii="Arial" w:hAnsi="Arial"/>
        </w:rPr>
        <w:t xml:space="preserve"> policy, which was approved by the </w:t>
      </w:r>
      <w:r>
        <w:rPr>
          <w:rFonts w:ascii="Arial" w:hAnsi="Arial"/>
        </w:rPr>
        <w:t>Committee</w:t>
      </w:r>
      <w:r w:rsidRPr="00A439B2">
        <w:rPr>
          <w:rFonts w:ascii="Arial" w:hAnsi="Arial"/>
        </w:rPr>
        <w:t xml:space="preserve"> in </w:t>
      </w:r>
      <w:r>
        <w:rPr>
          <w:rFonts w:ascii="Arial" w:hAnsi="Arial"/>
        </w:rPr>
        <w:t>April 20</w:t>
      </w:r>
      <w:r w:rsidR="00536922">
        <w:rPr>
          <w:rFonts w:ascii="Arial" w:hAnsi="Arial"/>
        </w:rPr>
        <w:t>21</w:t>
      </w:r>
      <w:r>
        <w:rPr>
          <w:rFonts w:ascii="Arial" w:hAnsi="Arial"/>
        </w:rPr>
        <w:t xml:space="preserve">, </w:t>
      </w:r>
      <w:r w:rsidRPr="00A439B2">
        <w:rPr>
          <w:rFonts w:ascii="Arial" w:hAnsi="Arial"/>
        </w:rPr>
        <w:t xml:space="preserve">outlines our commitment to promote a zero tolerance to unfair treatment or discrimination to any person or group of persons, particularly </w:t>
      </w:r>
      <w:proofErr w:type="gramStart"/>
      <w:r w:rsidRPr="00A439B2">
        <w:rPr>
          <w:rFonts w:ascii="Arial" w:hAnsi="Arial"/>
        </w:rPr>
        <w:t>on the basis of</w:t>
      </w:r>
      <w:proofErr w:type="gramEnd"/>
      <w:r w:rsidRPr="00A439B2">
        <w:rPr>
          <w:rFonts w:ascii="Arial" w:hAnsi="Arial"/>
        </w:rPr>
        <w:t xml:space="preserve"> any of the protected characteristics</w:t>
      </w:r>
      <w:r w:rsidRPr="00A439B2">
        <w:rPr>
          <w:vertAlign w:val="superscript"/>
        </w:rPr>
        <w:footnoteReference w:id="1"/>
      </w:r>
      <w:r w:rsidRPr="00A439B2">
        <w:rPr>
          <w:rFonts w:ascii="Arial" w:hAnsi="Arial"/>
        </w:rPr>
        <w:t xml:space="preserve">.  This includes ensuring that everyone has equal access to information and </w:t>
      </w:r>
      <w:proofErr w:type="gramStart"/>
      <w:r w:rsidRPr="00A439B2">
        <w:rPr>
          <w:rFonts w:ascii="Arial" w:hAnsi="Arial"/>
        </w:rPr>
        <w:t>services</w:t>
      </w:r>
      <w:proofErr w:type="gramEnd"/>
      <w:r w:rsidRPr="00A439B2">
        <w:rPr>
          <w:rFonts w:ascii="Arial" w:hAnsi="Arial"/>
        </w:rPr>
        <w:t xml:space="preserve"> and, to this end, the </w:t>
      </w:r>
      <w:r>
        <w:rPr>
          <w:rFonts w:ascii="Arial" w:hAnsi="Arial"/>
        </w:rPr>
        <w:t>Association</w:t>
      </w:r>
      <w:r w:rsidRPr="00A439B2">
        <w:rPr>
          <w:rFonts w:ascii="Arial" w:hAnsi="Arial"/>
        </w:rPr>
        <w:t xml:space="preserve"> will make available a copy of this document in a range of alternative formats including large print, translated into another language or by data transferred to voice. </w:t>
      </w:r>
    </w:p>
    <w:p w14:paraId="3F0ABDE3" w14:textId="77777777" w:rsidR="002748D3" w:rsidRDefault="002748D3" w:rsidP="002748D3">
      <w:pPr>
        <w:spacing w:line="276" w:lineRule="auto"/>
        <w:ind w:left="720"/>
      </w:pPr>
    </w:p>
    <w:p w14:paraId="4F596183" w14:textId="77EAB954" w:rsidR="002748D3" w:rsidRPr="00766E17" w:rsidRDefault="002748D3" w:rsidP="00536922">
      <w:pPr>
        <w:spacing w:line="276" w:lineRule="auto"/>
        <w:ind w:left="720" w:hanging="720"/>
        <w:contextualSpacing/>
        <w:rPr>
          <w:rFonts w:ascii="Arial" w:hAnsi="Arial"/>
        </w:rPr>
      </w:pPr>
      <w:r>
        <w:rPr>
          <w:rFonts w:ascii="Arial" w:hAnsi="Arial"/>
        </w:rPr>
        <w:t>3.2</w:t>
      </w:r>
      <w:r>
        <w:rPr>
          <w:rFonts w:ascii="Arial" w:hAnsi="Arial"/>
        </w:rPr>
        <w:tab/>
      </w:r>
      <w:r w:rsidRPr="00A439B2">
        <w:rPr>
          <w:rFonts w:ascii="Arial" w:hAnsi="Arial"/>
        </w:rPr>
        <w:t xml:space="preserve">We are also aware of the potential for policies to inadvertently discriminate against an individual or group of individuals.  To help tackle this and ensure that it does not occur, best practice suggests that organisations carry out </w:t>
      </w:r>
      <w:r>
        <w:rPr>
          <w:rFonts w:ascii="Arial" w:hAnsi="Arial"/>
        </w:rPr>
        <w:t>e</w:t>
      </w:r>
      <w:r w:rsidRPr="00A439B2">
        <w:rPr>
          <w:rFonts w:ascii="Arial" w:hAnsi="Arial"/>
        </w:rPr>
        <w:t xml:space="preserve">quality </w:t>
      </w:r>
      <w:r>
        <w:rPr>
          <w:rFonts w:ascii="Arial" w:hAnsi="Arial"/>
        </w:rPr>
        <w:t>i</w:t>
      </w:r>
      <w:r w:rsidRPr="00A439B2">
        <w:rPr>
          <w:rFonts w:ascii="Arial" w:hAnsi="Arial"/>
        </w:rPr>
        <w:t xml:space="preserve">mpact </w:t>
      </w:r>
      <w:r>
        <w:rPr>
          <w:rFonts w:ascii="Arial" w:hAnsi="Arial"/>
        </w:rPr>
        <w:t>a</w:t>
      </w:r>
      <w:r w:rsidRPr="00A439B2">
        <w:rPr>
          <w:rFonts w:ascii="Arial" w:hAnsi="Arial"/>
        </w:rPr>
        <w:t xml:space="preserve">ssessments to help identify any part of a policy that may be discriminatory so that this can be addressed (please see section </w:t>
      </w:r>
      <w:r>
        <w:rPr>
          <w:rFonts w:ascii="Arial" w:hAnsi="Arial"/>
        </w:rPr>
        <w:t>5</w:t>
      </w:r>
      <w:r w:rsidRPr="00A439B2">
        <w:rPr>
          <w:rFonts w:ascii="Arial" w:hAnsi="Arial"/>
        </w:rPr>
        <w:t xml:space="preserve"> of the </w:t>
      </w:r>
      <w:r>
        <w:rPr>
          <w:rFonts w:ascii="Arial" w:hAnsi="Arial"/>
        </w:rPr>
        <w:t>e</w:t>
      </w:r>
      <w:r w:rsidRPr="00A439B2">
        <w:rPr>
          <w:rFonts w:ascii="Arial" w:hAnsi="Arial"/>
        </w:rPr>
        <w:t xml:space="preserve">quality and </w:t>
      </w:r>
      <w:r>
        <w:rPr>
          <w:rFonts w:ascii="Arial" w:hAnsi="Arial"/>
        </w:rPr>
        <w:t>d</w:t>
      </w:r>
      <w:r w:rsidRPr="00A439B2">
        <w:rPr>
          <w:rFonts w:ascii="Arial" w:hAnsi="Arial"/>
        </w:rPr>
        <w:t xml:space="preserve">iversity </w:t>
      </w:r>
      <w:r>
        <w:rPr>
          <w:rFonts w:ascii="Arial" w:hAnsi="Arial"/>
        </w:rPr>
        <w:t>p</w:t>
      </w:r>
      <w:r w:rsidRPr="00A439B2">
        <w:rPr>
          <w:rFonts w:ascii="Arial" w:hAnsi="Arial"/>
        </w:rPr>
        <w:t>olicy for more information).</w:t>
      </w:r>
      <w:r w:rsidR="009F079D">
        <w:rPr>
          <w:rFonts w:ascii="Arial" w:hAnsi="Arial"/>
        </w:rPr>
        <w:t xml:space="preserve">  </w:t>
      </w:r>
      <w:r w:rsidR="009F079D" w:rsidRPr="00D41DD7">
        <w:rPr>
          <w:rFonts w:ascii="Arial" w:hAnsi="Arial"/>
          <w:color w:val="FF0000"/>
        </w:rPr>
        <w:t>A copy of the equality impact assessment is attached at Appendix 1.</w:t>
      </w:r>
      <w:r w:rsidRPr="00D41DD7">
        <w:rPr>
          <w:rFonts w:ascii="Arial" w:hAnsi="Arial"/>
          <w:color w:val="FF0000"/>
        </w:rPr>
        <w:t xml:space="preserve">  </w:t>
      </w:r>
      <w:r w:rsidRPr="00D41DD7">
        <w:rPr>
          <w:rFonts w:ascii="Arial" w:hAnsi="Arial"/>
          <w:color w:val="FF0000"/>
        </w:rPr>
        <w:br/>
      </w:r>
    </w:p>
    <w:p w14:paraId="32FEB7C1" w14:textId="77777777" w:rsidR="002748D3" w:rsidRDefault="002748D3" w:rsidP="002748D3">
      <w:pPr>
        <w:spacing w:line="276" w:lineRule="auto"/>
        <w:contextualSpacing/>
        <w:rPr>
          <w:rFonts w:ascii="Arial" w:hAnsi="Arial" w:cs="Arial"/>
        </w:rPr>
      </w:pPr>
      <w:r>
        <w:rPr>
          <w:rFonts w:ascii="Arial" w:hAnsi="Arial" w:cs="Arial"/>
          <w:b/>
          <w:bCs/>
          <w:sz w:val="28"/>
        </w:rPr>
        <w:t>4.</w:t>
      </w:r>
      <w:r>
        <w:rPr>
          <w:rFonts w:ascii="Arial" w:hAnsi="Arial" w:cs="Arial"/>
          <w:b/>
          <w:bCs/>
          <w:sz w:val="28"/>
        </w:rPr>
        <w:tab/>
      </w:r>
      <w:r w:rsidRPr="00766E17">
        <w:rPr>
          <w:rFonts w:ascii="Arial" w:hAnsi="Arial" w:cs="Arial"/>
          <w:b/>
          <w:bCs/>
          <w:sz w:val="28"/>
        </w:rPr>
        <w:t>Risk management</w:t>
      </w:r>
      <w:r w:rsidRPr="00766E17">
        <w:rPr>
          <w:rFonts w:ascii="Arial" w:hAnsi="Arial" w:cs="Arial"/>
          <w:b/>
          <w:bCs/>
          <w:sz w:val="28"/>
        </w:rPr>
        <w:br/>
      </w:r>
    </w:p>
    <w:p w14:paraId="70DC46CB" w14:textId="4FCBCE9F" w:rsidR="002748D3" w:rsidRPr="00766E17" w:rsidRDefault="002748D3" w:rsidP="002748D3">
      <w:pPr>
        <w:spacing w:line="276" w:lineRule="auto"/>
        <w:ind w:left="720" w:hanging="720"/>
        <w:contextualSpacing/>
        <w:rPr>
          <w:rFonts w:ascii="Arial" w:hAnsi="Arial" w:cs="Arial"/>
          <w:b/>
          <w:bCs/>
          <w:sz w:val="28"/>
        </w:rPr>
      </w:pPr>
      <w:r>
        <w:rPr>
          <w:rFonts w:ascii="Arial" w:hAnsi="Arial" w:cs="Arial"/>
        </w:rPr>
        <w:t>4.1</w:t>
      </w:r>
      <w:r>
        <w:rPr>
          <w:rFonts w:ascii="Arial" w:hAnsi="Arial" w:cs="Arial"/>
        </w:rPr>
        <w:tab/>
        <w:t xml:space="preserve">The Association has considered the potential risks facing the Association should the audit policy be breached. The external audit, which is a statutory requirement, assists in providing an independent assessment on the current financial position of the Association and provides an opinion on whether the Association’s books and records have been properly maintained.  Failure to carry out regular assessment of the Association’s financial controls could result in </w:t>
      </w:r>
      <w:r w:rsidRPr="0096324B">
        <w:rPr>
          <w:rFonts w:ascii="Arial" w:hAnsi="Arial" w:cs="Arial"/>
        </w:rPr>
        <w:t xml:space="preserve">system weaknesses and </w:t>
      </w:r>
      <w:r>
        <w:rPr>
          <w:rFonts w:ascii="Arial" w:hAnsi="Arial" w:cs="Arial"/>
        </w:rPr>
        <w:t>errors going unnoticed.  This may have a detrimental effect on the Association’s viability and reputation.  Similarly, failure to implement a programme of internal audit, inspecting all functions, could result in poor performance and with no action plan for improvement the Association could be viewed as failing to adhere to the culture of continuous improvement.</w:t>
      </w:r>
    </w:p>
    <w:p w14:paraId="4D94D839" w14:textId="77777777" w:rsidR="002748D3" w:rsidRPr="008F49D8" w:rsidRDefault="002748D3" w:rsidP="002748D3">
      <w:pPr>
        <w:pStyle w:val="BodyText2"/>
        <w:tabs>
          <w:tab w:val="left" w:pos="-720"/>
          <w:tab w:val="left" w:pos="3960"/>
        </w:tabs>
        <w:suppressAutoHyphens/>
        <w:spacing w:after="0" w:line="276" w:lineRule="auto"/>
        <w:ind w:left="720"/>
        <w:rPr>
          <w:rFonts w:ascii="Arial" w:hAnsi="Arial" w:cs="Arial"/>
        </w:rPr>
      </w:pPr>
      <w:r>
        <w:tab/>
      </w:r>
    </w:p>
    <w:p w14:paraId="6237F3EC" w14:textId="02D4B133" w:rsidR="002748D3" w:rsidRPr="00766E17" w:rsidRDefault="002748D3" w:rsidP="002748D3">
      <w:pPr>
        <w:pStyle w:val="ListParagraph"/>
        <w:numPr>
          <w:ilvl w:val="1"/>
          <w:numId w:val="3"/>
        </w:numPr>
        <w:spacing w:line="276" w:lineRule="auto"/>
        <w:ind w:left="720" w:hanging="720"/>
        <w:rPr>
          <w:rFonts w:ascii="Arial" w:hAnsi="Arial" w:cs="Arial"/>
        </w:rPr>
      </w:pPr>
      <w:proofErr w:type="gramStart"/>
      <w:r w:rsidRPr="00766E17">
        <w:rPr>
          <w:rFonts w:ascii="Arial" w:hAnsi="Arial" w:cs="Arial"/>
        </w:rPr>
        <w:t>In order to</w:t>
      </w:r>
      <w:proofErr w:type="gramEnd"/>
      <w:r w:rsidRPr="00766E17">
        <w:rPr>
          <w:rFonts w:ascii="Arial" w:hAnsi="Arial" w:cs="Arial"/>
        </w:rPr>
        <w:t xml:space="preserve"> minimise this risk, the </w:t>
      </w:r>
      <w:r>
        <w:rPr>
          <w:rFonts w:ascii="Arial" w:hAnsi="Arial" w:cs="Arial"/>
        </w:rPr>
        <w:t>Association</w:t>
      </w:r>
      <w:r w:rsidRPr="00766E17">
        <w:rPr>
          <w:rFonts w:ascii="Arial" w:hAnsi="Arial" w:cs="Arial"/>
        </w:rPr>
        <w:t xml:space="preserve"> ensures that an independent registered auditor carries out an annual external audit, with the </w:t>
      </w:r>
      <w:r>
        <w:rPr>
          <w:rFonts w:ascii="Arial" w:hAnsi="Arial" w:cs="Arial"/>
        </w:rPr>
        <w:t>Committee</w:t>
      </w:r>
      <w:r w:rsidRPr="00766E17">
        <w:rPr>
          <w:rFonts w:ascii="Arial" w:hAnsi="Arial" w:cs="Arial"/>
        </w:rPr>
        <w:t xml:space="preserve"> considering the Management Letter issued thereafter and acting upon any recommendations provided.  </w:t>
      </w:r>
      <w:r>
        <w:rPr>
          <w:rFonts w:ascii="Arial" w:hAnsi="Arial" w:cs="Arial"/>
        </w:rPr>
        <w:t>Independent i</w:t>
      </w:r>
      <w:r w:rsidRPr="00766E17">
        <w:rPr>
          <w:rFonts w:ascii="Arial" w:hAnsi="Arial" w:cs="Arial"/>
        </w:rPr>
        <w:t xml:space="preserve">nternal </w:t>
      </w:r>
      <w:r>
        <w:rPr>
          <w:rFonts w:ascii="Arial" w:hAnsi="Arial" w:cs="Arial"/>
        </w:rPr>
        <w:t>a</w:t>
      </w:r>
      <w:r w:rsidRPr="00766E17">
        <w:rPr>
          <w:rFonts w:ascii="Arial" w:hAnsi="Arial" w:cs="Arial"/>
        </w:rPr>
        <w:t xml:space="preserve">udit is considered on a three-year rolling programme, with regular monitoring of the improvement plans being undertaken by the </w:t>
      </w:r>
      <w:r>
        <w:rPr>
          <w:rFonts w:ascii="Arial" w:hAnsi="Arial" w:cs="Arial"/>
        </w:rPr>
        <w:t>Committee</w:t>
      </w:r>
      <w:r w:rsidRPr="00766E17">
        <w:rPr>
          <w:rFonts w:ascii="Arial" w:hAnsi="Arial" w:cs="Arial"/>
        </w:rPr>
        <w:t>.</w:t>
      </w:r>
      <w:r>
        <w:rPr>
          <w:rFonts w:ascii="Arial" w:hAnsi="Arial" w:cs="Arial"/>
        </w:rPr>
        <w:t xml:space="preserve">  The annual internal audit plan is </w:t>
      </w:r>
      <w:r>
        <w:rPr>
          <w:rFonts w:ascii="Arial" w:hAnsi="Arial" w:cs="Arial"/>
        </w:rPr>
        <w:lastRenderedPageBreak/>
        <w:t>drafted by the internal auditor a</w:t>
      </w:r>
      <w:r w:rsidR="009F079D">
        <w:rPr>
          <w:rFonts w:ascii="Arial" w:hAnsi="Arial" w:cs="Arial"/>
        </w:rPr>
        <w:t>n</w:t>
      </w:r>
      <w:r>
        <w:rPr>
          <w:rFonts w:ascii="Arial" w:hAnsi="Arial" w:cs="Arial"/>
        </w:rPr>
        <w:t>d takes account of the key risks (as highlighted in the risk matrix).</w:t>
      </w:r>
    </w:p>
    <w:p w14:paraId="1795902F" w14:textId="77777777" w:rsidR="002748D3" w:rsidRPr="008F49D8" w:rsidRDefault="002748D3" w:rsidP="002748D3">
      <w:pPr>
        <w:spacing w:line="276" w:lineRule="auto"/>
        <w:rPr>
          <w:rFonts w:ascii="Arial" w:hAnsi="Arial" w:cs="Arial"/>
          <w:b/>
          <w:bCs/>
        </w:rPr>
      </w:pPr>
    </w:p>
    <w:p w14:paraId="5FC920AE" w14:textId="77777777" w:rsidR="002748D3" w:rsidRPr="008F49D8" w:rsidRDefault="002748D3" w:rsidP="002748D3">
      <w:pPr>
        <w:spacing w:line="276" w:lineRule="auto"/>
        <w:rPr>
          <w:rFonts w:ascii="Arial" w:hAnsi="Arial" w:cs="Arial"/>
          <w:b/>
          <w:bCs/>
          <w:sz w:val="28"/>
        </w:rPr>
      </w:pPr>
      <w:r>
        <w:rPr>
          <w:rFonts w:ascii="Arial" w:hAnsi="Arial" w:cs="Arial"/>
          <w:b/>
          <w:bCs/>
          <w:sz w:val="28"/>
        </w:rPr>
        <w:t>5.</w:t>
      </w:r>
      <w:r>
        <w:rPr>
          <w:rFonts w:ascii="Arial" w:hAnsi="Arial" w:cs="Arial"/>
          <w:b/>
          <w:bCs/>
          <w:sz w:val="28"/>
        </w:rPr>
        <w:tab/>
        <w:t>Responsibilities</w:t>
      </w:r>
    </w:p>
    <w:p w14:paraId="41F7A999" w14:textId="77777777" w:rsidR="002748D3" w:rsidRPr="008F49D8" w:rsidRDefault="002748D3" w:rsidP="002748D3">
      <w:pPr>
        <w:pStyle w:val="Header"/>
        <w:spacing w:line="276" w:lineRule="auto"/>
        <w:rPr>
          <w:rFonts w:ascii="Arial" w:hAnsi="Arial" w:cs="Arial"/>
          <w:sz w:val="16"/>
        </w:rPr>
      </w:pPr>
    </w:p>
    <w:p w14:paraId="00D37D6D" w14:textId="021044E4" w:rsidR="002748D3" w:rsidRDefault="002748D3" w:rsidP="0054603B">
      <w:pPr>
        <w:spacing w:line="276" w:lineRule="auto"/>
        <w:rPr>
          <w:rFonts w:ascii="Arial" w:hAnsi="Arial" w:cs="Arial"/>
          <w:bCs/>
        </w:rPr>
      </w:pPr>
      <w:r w:rsidRPr="000F220A">
        <w:rPr>
          <w:rFonts w:ascii="Arial" w:hAnsi="Arial" w:cs="Arial"/>
          <w:bCs/>
        </w:rPr>
        <w:t>5.1</w:t>
      </w:r>
      <w:r>
        <w:rPr>
          <w:rFonts w:ascii="Arial" w:hAnsi="Arial" w:cs="Arial"/>
          <w:b/>
          <w:bCs/>
        </w:rPr>
        <w:tab/>
      </w:r>
      <w:r w:rsidRPr="000F220A">
        <w:rPr>
          <w:rFonts w:ascii="Arial" w:hAnsi="Arial" w:cs="Arial"/>
          <w:bCs/>
        </w:rPr>
        <w:t xml:space="preserve">The </w:t>
      </w:r>
      <w:r>
        <w:rPr>
          <w:rFonts w:ascii="Arial" w:hAnsi="Arial" w:cs="Arial"/>
          <w:bCs/>
        </w:rPr>
        <w:t>Committee</w:t>
      </w:r>
      <w:r w:rsidRPr="000F220A">
        <w:rPr>
          <w:rFonts w:ascii="Arial" w:hAnsi="Arial" w:cs="Arial"/>
          <w:bCs/>
        </w:rPr>
        <w:t xml:space="preserve"> is</w:t>
      </w:r>
      <w:r>
        <w:rPr>
          <w:rFonts w:ascii="Arial" w:hAnsi="Arial" w:cs="Arial"/>
          <w:bCs/>
        </w:rPr>
        <w:t xml:space="preserve"> responsible for</w:t>
      </w:r>
      <w:r w:rsidRPr="000F220A">
        <w:rPr>
          <w:rFonts w:ascii="Arial" w:hAnsi="Arial" w:cs="Arial"/>
          <w:bCs/>
        </w:rPr>
        <w:t>:</w:t>
      </w:r>
    </w:p>
    <w:p w14:paraId="4E207F98" w14:textId="77777777" w:rsidR="0054603B" w:rsidRPr="0054603B" w:rsidRDefault="0054603B" w:rsidP="0054603B">
      <w:pPr>
        <w:spacing w:line="276" w:lineRule="auto"/>
        <w:rPr>
          <w:rFonts w:ascii="Arial" w:hAnsi="Arial" w:cs="Arial"/>
          <w:b/>
          <w:bCs/>
        </w:rPr>
      </w:pPr>
    </w:p>
    <w:p w14:paraId="4C7F821C" w14:textId="31E2189E" w:rsidR="002748D3" w:rsidRPr="00D41DD7" w:rsidRDefault="002748D3" w:rsidP="002748D3">
      <w:pPr>
        <w:pStyle w:val="BodyTextIndent3"/>
        <w:numPr>
          <w:ilvl w:val="0"/>
          <w:numId w:val="1"/>
        </w:numPr>
        <w:spacing w:after="0" w:line="276" w:lineRule="auto"/>
        <w:rPr>
          <w:rFonts w:ascii="Arial" w:hAnsi="Arial" w:cs="Arial"/>
          <w:color w:val="FF0000"/>
          <w:sz w:val="24"/>
          <w:szCs w:val="24"/>
        </w:rPr>
      </w:pPr>
      <w:r>
        <w:rPr>
          <w:rFonts w:ascii="Arial" w:hAnsi="Arial" w:cs="Arial"/>
          <w:sz w:val="24"/>
          <w:szCs w:val="24"/>
        </w:rPr>
        <w:t>A</w:t>
      </w:r>
      <w:r w:rsidRPr="000F220A">
        <w:rPr>
          <w:rFonts w:ascii="Arial" w:hAnsi="Arial" w:cs="Arial"/>
          <w:sz w:val="24"/>
          <w:szCs w:val="24"/>
        </w:rPr>
        <w:t xml:space="preserve">greeing the </w:t>
      </w:r>
      <w:r>
        <w:rPr>
          <w:rFonts w:ascii="Arial" w:hAnsi="Arial" w:cs="Arial"/>
          <w:sz w:val="24"/>
          <w:szCs w:val="24"/>
        </w:rPr>
        <w:t>Association</w:t>
      </w:r>
      <w:r w:rsidRPr="000F220A">
        <w:rPr>
          <w:rFonts w:ascii="Arial" w:hAnsi="Arial" w:cs="Arial"/>
          <w:sz w:val="24"/>
          <w:szCs w:val="24"/>
        </w:rPr>
        <w:t xml:space="preserve">’s </w:t>
      </w:r>
      <w:r>
        <w:rPr>
          <w:rFonts w:ascii="Arial" w:hAnsi="Arial" w:cs="Arial"/>
          <w:sz w:val="24"/>
          <w:szCs w:val="24"/>
        </w:rPr>
        <w:t>a</w:t>
      </w:r>
      <w:r w:rsidRPr="000F220A">
        <w:rPr>
          <w:rFonts w:ascii="Arial" w:hAnsi="Arial" w:cs="Arial"/>
          <w:sz w:val="24"/>
          <w:szCs w:val="24"/>
        </w:rPr>
        <w:t xml:space="preserve">udit </w:t>
      </w:r>
      <w:r>
        <w:rPr>
          <w:rFonts w:ascii="Arial" w:hAnsi="Arial" w:cs="Arial"/>
          <w:sz w:val="24"/>
          <w:szCs w:val="24"/>
        </w:rPr>
        <w:t>p</w:t>
      </w:r>
      <w:r w:rsidRPr="000F220A">
        <w:rPr>
          <w:rFonts w:ascii="Arial" w:hAnsi="Arial" w:cs="Arial"/>
          <w:sz w:val="24"/>
          <w:szCs w:val="24"/>
        </w:rPr>
        <w:t>olicy</w:t>
      </w:r>
      <w:r w:rsidR="00DC3624">
        <w:rPr>
          <w:rFonts w:ascii="Arial" w:hAnsi="Arial" w:cs="Arial"/>
          <w:sz w:val="24"/>
          <w:szCs w:val="24"/>
        </w:rPr>
        <w:t xml:space="preserve"> – </w:t>
      </w:r>
      <w:r w:rsidR="00DC3624" w:rsidRPr="00D41DD7">
        <w:rPr>
          <w:rFonts w:ascii="Arial" w:hAnsi="Arial" w:cs="Arial"/>
          <w:color w:val="FF0000"/>
          <w:sz w:val="24"/>
          <w:szCs w:val="24"/>
        </w:rPr>
        <w:t>under the terms of section 8.3.3g) of the June 2022 standing orders, the Assurance sub-Committee can approve reviews of policies where changes are minor, and this includes the audit policy</w:t>
      </w:r>
    </w:p>
    <w:p w14:paraId="52AF38E6" w14:textId="77777777" w:rsidR="002748D3" w:rsidRDefault="002748D3" w:rsidP="002748D3">
      <w:pPr>
        <w:pStyle w:val="BodyTextIndent3"/>
        <w:numPr>
          <w:ilvl w:val="0"/>
          <w:numId w:val="1"/>
        </w:numPr>
        <w:spacing w:after="0" w:line="276" w:lineRule="auto"/>
        <w:rPr>
          <w:rFonts w:ascii="Arial" w:hAnsi="Arial" w:cs="Arial"/>
          <w:sz w:val="24"/>
          <w:szCs w:val="24"/>
        </w:rPr>
      </w:pPr>
      <w:r w:rsidRPr="000F220A">
        <w:rPr>
          <w:rFonts w:ascii="Arial" w:hAnsi="Arial" w:cs="Arial"/>
          <w:sz w:val="24"/>
          <w:szCs w:val="24"/>
        </w:rPr>
        <w:t>Monitor</w:t>
      </w:r>
      <w:r>
        <w:rPr>
          <w:rFonts w:ascii="Arial" w:hAnsi="Arial" w:cs="Arial"/>
          <w:sz w:val="24"/>
          <w:szCs w:val="24"/>
        </w:rPr>
        <w:t>ing</w:t>
      </w:r>
      <w:r w:rsidRPr="000F220A">
        <w:rPr>
          <w:rFonts w:ascii="Arial" w:hAnsi="Arial" w:cs="Arial"/>
          <w:sz w:val="24"/>
          <w:szCs w:val="24"/>
        </w:rPr>
        <w:t xml:space="preserve"> the audit function </w:t>
      </w:r>
    </w:p>
    <w:p w14:paraId="2726B4DC" w14:textId="77777777" w:rsidR="002748D3" w:rsidRDefault="002748D3" w:rsidP="002748D3">
      <w:pPr>
        <w:pStyle w:val="BodyTextIndent3"/>
        <w:numPr>
          <w:ilvl w:val="0"/>
          <w:numId w:val="1"/>
        </w:numPr>
        <w:spacing w:after="0" w:line="276" w:lineRule="auto"/>
        <w:rPr>
          <w:rFonts w:ascii="Arial" w:hAnsi="Arial" w:cs="Arial"/>
          <w:sz w:val="24"/>
          <w:szCs w:val="24"/>
        </w:rPr>
      </w:pPr>
      <w:r>
        <w:rPr>
          <w:rFonts w:ascii="Arial" w:hAnsi="Arial" w:cs="Arial"/>
          <w:sz w:val="24"/>
          <w:szCs w:val="24"/>
        </w:rPr>
        <w:t>M</w:t>
      </w:r>
      <w:r w:rsidRPr="000F220A">
        <w:rPr>
          <w:rFonts w:ascii="Arial" w:hAnsi="Arial" w:cs="Arial"/>
          <w:sz w:val="24"/>
          <w:szCs w:val="24"/>
        </w:rPr>
        <w:t>ak</w:t>
      </w:r>
      <w:r>
        <w:rPr>
          <w:rFonts w:ascii="Arial" w:hAnsi="Arial" w:cs="Arial"/>
          <w:sz w:val="24"/>
          <w:szCs w:val="24"/>
        </w:rPr>
        <w:t>ing</w:t>
      </w:r>
      <w:r w:rsidRPr="000F220A">
        <w:rPr>
          <w:rFonts w:ascii="Arial" w:hAnsi="Arial" w:cs="Arial"/>
          <w:sz w:val="24"/>
          <w:szCs w:val="24"/>
        </w:rPr>
        <w:t xml:space="preserve"> </w:t>
      </w:r>
      <w:r>
        <w:rPr>
          <w:rFonts w:ascii="Arial" w:hAnsi="Arial" w:cs="Arial"/>
          <w:sz w:val="24"/>
          <w:szCs w:val="24"/>
        </w:rPr>
        <w:t>recommendations to members at the AGM with regards to</w:t>
      </w:r>
      <w:r w:rsidRPr="000F220A">
        <w:rPr>
          <w:rFonts w:ascii="Arial" w:hAnsi="Arial" w:cs="Arial"/>
          <w:sz w:val="24"/>
          <w:szCs w:val="24"/>
        </w:rPr>
        <w:t xml:space="preserve"> re-appointment or change of auditors</w:t>
      </w:r>
    </w:p>
    <w:p w14:paraId="12F52594" w14:textId="77777777" w:rsidR="002748D3" w:rsidRDefault="002748D3" w:rsidP="002748D3">
      <w:pPr>
        <w:pStyle w:val="BodyTextIndent3"/>
        <w:numPr>
          <w:ilvl w:val="0"/>
          <w:numId w:val="1"/>
        </w:numPr>
        <w:spacing w:after="0" w:line="276" w:lineRule="auto"/>
        <w:rPr>
          <w:rFonts w:ascii="Arial" w:hAnsi="Arial" w:cs="Arial"/>
          <w:sz w:val="24"/>
          <w:szCs w:val="24"/>
        </w:rPr>
      </w:pPr>
      <w:r>
        <w:rPr>
          <w:rFonts w:ascii="Arial" w:hAnsi="Arial" w:cs="Arial"/>
          <w:sz w:val="24"/>
          <w:szCs w:val="24"/>
        </w:rPr>
        <w:t>Ensuring that appropriate external and internal auditors are appointed, and that their findings and recommendations (once agreed) are implemented</w:t>
      </w:r>
    </w:p>
    <w:p w14:paraId="61AF6772" w14:textId="77777777" w:rsidR="002748D3" w:rsidRPr="000F220A" w:rsidRDefault="002748D3" w:rsidP="002748D3">
      <w:pPr>
        <w:pStyle w:val="BodyTextIndent3"/>
        <w:numPr>
          <w:ilvl w:val="0"/>
          <w:numId w:val="1"/>
        </w:numPr>
        <w:spacing w:after="0" w:line="276" w:lineRule="auto"/>
        <w:rPr>
          <w:rFonts w:ascii="Arial" w:hAnsi="Arial" w:cs="Arial"/>
          <w:sz w:val="24"/>
          <w:szCs w:val="24"/>
        </w:rPr>
      </w:pPr>
      <w:r w:rsidRPr="000F220A">
        <w:rPr>
          <w:rFonts w:ascii="Arial" w:hAnsi="Arial" w:cs="Arial"/>
          <w:sz w:val="24"/>
          <w:szCs w:val="24"/>
        </w:rPr>
        <w:t>Discuss</w:t>
      </w:r>
      <w:r>
        <w:rPr>
          <w:rFonts w:ascii="Arial" w:hAnsi="Arial" w:cs="Arial"/>
          <w:sz w:val="24"/>
          <w:szCs w:val="24"/>
        </w:rPr>
        <w:t>ing</w:t>
      </w:r>
      <w:r w:rsidRPr="000F220A">
        <w:rPr>
          <w:rFonts w:ascii="Arial" w:hAnsi="Arial" w:cs="Arial"/>
          <w:sz w:val="24"/>
          <w:szCs w:val="24"/>
        </w:rPr>
        <w:t xml:space="preserve"> the auditor’s annual management letter and agree a formal response to be made to the external auditors.</w:t>
      </w:r>
      <w:r w:rsidRPr="000F220A">
        <w:rPr>
          <w:rFonts w:ascii="Arial" w:hAnsi="Arial" w:cs="Arial"/>
          <w:sz w:val="24"/>
          <w:szCs w:val="24"/>
        </w:rPr>
        <w:br/>
      </w:r>
    </w:p>
    <w:p w14:paraId="21206199" w14:textId="77777777" w:rsidR="002748D3" w:rsidRPr="000F220A" w:rsidRDefault="002748D3" w:rsidP="002748D3">
      <w:pPr>
        <w:spacing w:line="276" w:lineRule="auto"/>
        <w:rPr>
          <w:rFonts w:ascii="Arial" w:hAnsi="Arial" w:cs="Arial"/>
          <w:b/>
          <w:bCs/>
          <w:sz w:val="16"/>
          <w:u w:val="single"/>
        </w:rPr>
      </w:pPr>
      <w:r>
        <w:rPr>
          <w:rFonts w:ascii="Arial" w:hAnsi="Arial" w:cs="Arial"/>
          <w:bCs/>
        </w:rPr>
        <w:t>5.2</w:t>
      </w:r>
      <w:r>
        <w:rPr>
          <w:rFonts w:ascii="Arial" w:hAnsi="Arial" w:cs="Arial"/>
          <w:bCs/>
        </w:rPr>
        <w:tab/>
      </w:r>
      <w:r w:rsidRPr="000F220A">
        <w:rPr>
          <w:rFonts w:ascii="Arial" w:hAnsi="Arial" w:cs="Arial"/>
          <w:bCs/>
        </w:rPr>
        <w:t>The Director is responsible for:</w:t>
      </w:r>
      <w:r w:rsidRPr="000F220A">
        <w:rPr>
          <w:rFonts w:ascii="Arial" w:hAnsi="Arial" w:cs="Arial"/>
          <w:b/>
          <w:bCs/>
        </w:rPr>
        <w:br/>
      </w:r>
    </w:p>
    <w:p w14:paraId="724CF49C" w14:textId="77777777" w:rsidR="002748D3" w:rsidRDefault="002748D3" w:rsidP="002748D3">
      <w:pPr>
        <w:pStyle w:val="ListParagraph"/>
        <w:numPr>
          <w:ilvl w:val="0"/>
          <w:numId w:val="4"/>
        </w:numPr>
        <w:spacing w:line="276" w:lineRule="auto"/>
        <w:rPr>
          <w:rFonts w:ascii="Arial" w:hAnsi="Arial" w:cs="Arial"/>
        </w:rPr>
      </w:pPr>
      <w:r w:rsidRPr="000F220A">
        <w:rPr>
          <w:rFonts w:ascii="Arial" w:hAnsi="Arial" w:cs="Arial"/>
        </w:rPr>
        <w:t xml:space="preserve">Ensuring that the </w:t>
      </w:r>
      <w:r>
        <w:rPr>
          <w:rFonts w:ascii="Arial" w:hAnsi="Arial" w:cs="Arial"/>
        </w:rPr>
        <w:t>Association</w:t>
      </w:r>
      <w:r w:rsidRPr="000F220A">
        <w:rPr>
          <w:rFonts w:ascii="Arial" w:hAnsi="Arial" w:cs="Arial"/>
        </w:rPr>
        <w:t>’s accounting systems and finance procedures comply with best accounting practice</w:t>
      </w:r>
    </w:p>
    <w:p w14:paraId="0D50F033" w14:textId="77777777" w:rsidR="002748D3" w:rsidRDefault="002748D3" w:rsidP="002748D3">
      <w:pPr>
        <w:pStyle w:val="ListParagraph"/>
        <w:numPr>
          <w:ilvl w:val="0"/>
          <w:numId w:val="4"/>
        </w:numPr>
        <w:spacing w:line="276" w:lineRule="auto"/>
        <w:rPr>
          <w:rFonts w:ascii="Arial" w:hAnsi="Arial" w:cs="Arial"/>
        </w:rPr>
      </w:pPr>
      <w:r w:rsidRPr="000F220A">
        <w:rPr>
          <w:rFonts w:ascii="Arial" w:hAnsi="Arial" w:cs="Arial"/>
        </w:rPr>
        <w:t xml:space="preserve">Ensuring effectiveness of internal controls for the </w:t>
      </w:r>
      <w:r>
        <w:rPr>
          <w:rFonts w:ascii="Arial" w:hAnsi="Arial" w:cs="Arial"/>
        </w:rPr>
        <w:t>Association and, where weaknesses are found, to lead the staff team in ensuring that these are addressed</w:t>
      </w:r>
    </w:p>
    <w:p w14:paraId="751B7AD0" w14:textId="77777777" w:rsidR="002748D3" w:rsidRPr="000F220A" w:rsidRDefault="002748D3" w:rsidP="002748D3">
      <w:pPr>
        <w:pStyle w:val="ListParagraph"/>
        <w:numPr>
          <w:ilvl w:val="0"/>
          <w:numId w:val="4"/>
        </w:numPr>
        <w:spacing w:line="276" w:lineRule="auto"/>
        <w:rPr>
          <w:rFonts w:ascii="Arial" w:hAnsi="Arial" w:cs="Arial"/>
        </w:rPr>
      </w:pPr>
      <w:r w:rsidRPr="000F220A">
        <w:rPr>
          <w:rFonts w:ascii="Arial" w:hAnsi="Arial" w:cs="Arial"/>
        </w:rPr>
        <w:t xml:space="preserve">Ensuring that an annual review is undertaken of the internal control system and that the </w:t>
      </w:r>
      <w:r>
        <w:rPr>
          <w:rFonts w:ascii="Arial" w:hAnsi="Arial" w:cs="Arial"/>
        </w:rPr>
        <w:t>Committee</w:t>
      </w:r>
      <w:r w:rsidRPr="000F220A">
        <w:rPr>
          <w:rFonts w:ascii="Arial" w:hAnsi="Arial" w:cs="Arial"/>
        </w:rPr>
        <w:t xml:space="preserve"> </w:t>
      </w:r>
      <w:proofErr w:type="gramStart"/>
      <w:r w:rsidRPr="000F220A">
        <w:rPr>
          <w:rFonts w:ascii="Arial" w:hAnsi="Arial" w:cs="Arial"/>
        </w:rPr>
        <w:t>as a whole receive</w:t>
      </w:r>
      <w:proofErr w:type="gramEnd"/>
      <w:r w:rsidRPr="000F220A">
        <w:rPr>
          <w:rFonts w:ascii="Arial" w:hAnsi="Arial" w:cs="Arial"/>
        </w:rPr>
        <w:t xml:space="preserve"> a report on the adequacy, reliability and effectiveness of the internal control system</w:t>
      </w:r>
    </w:p>
    <w:p w14:paraId="3A4376CC" w14:textId="77777777" w:rsidR="002748D3" w:rsidRPr="000F220A" w:rsidRDefault="002748D3" w:rsidP="002748D3">
      <w:pPr>
        <w:numPr>
          <w:ilvl w:val="1"/>
          <w:numId w:val="2"/>
        </w:numPr>
        <w:tabs>
          <w:tab w:val="clear" w:pos="360"/>
        </w:tabs>
        <w:spacing w:line="276" w:lineRule="auto"/>
        <w:ind w:left="525" w:hanging="525"/>
        <w:rPr>
          <w:rFonts w:ascii="Arial" w:hAnsi="Arial" w:cs="Arial"/>
          <w:bCs/>
        </w:rPr>
      </w:pPr>
    </w:p>
    <w:p w14:paraId="4931460D" w14:textId="77777777" w:rsidR="002748D3" w:rsidRPr="000F220A" w:rsidRDefault="002748D3" w:rsidP="00A23D14">
      <w:pPr>
        <w:spacing w:line="276" w:lineRule="auto"/>
        <w:rPr>
          <w:rFonts w:ascii="Arial" w:hAnsi="Arial" w:cs="Arial"/>
          <w:bCs/>
        </w:rPr>
      </w:pPr>
      <w:r w:rsidRPr="000F220A">
        <w:rPr>
          <w:rFonts w:ascii="Arial" w:hAnsi="Arial" w:cs="Arial"/>
          <w:bCs/>
        </w:rPr>
        <w:t>5.3</w:t>
      </w:r>
      <w:r w:rsidRPr="000F220A">
        <w:rPr>
          <w:rFonts w:ascii="Arial" w:hAnsi="Arial" w:cs="Arial"/>
          <w:bCs/>
        </w:rPr>
        <w:tab/>
      </w:r>
      <w:r>
        <w:rPr>
          <w:rFonts w:ascii="Arial" w:hAnsi="Arial" w:cs="Arial"/>
          <w:bCs/>
        </w:rPr>
        <w:t>The Committee expects the Finance</w:t>
      </w:r>
      <w:r w:rsidRPr="000F220A">
        <w:rPr>
          <w:rFonts w:ascii="Arial" w:hAnsi="Arial" w:cs="Arial"/>
          <w:bCs/>
        </w:rPr>
        <w:t xml:space="preserve"> Agents</w:t>
      </w:r>
      <w:r>
        <w:rPr>
          <w:rFonts w:ascii="Arial" w:hAnsi="Arial" w:cs="Arial"/>
          <w:bCs/>
        </w:rPr>
        <w:t xml:space="preserve"> to:</w:t>
      </w:r>
    </w:p>
    <w:p w14:paraId="025947AE" w14:textId="77777777" w:rsidR="002748D3" w:rsidRPr="008F49D8" w:rsidRDefault="002748D3" w:rsidP="002748D3">
      <w:pPr>
        <w:spacing w:line="276" w:lineRule="auto"/>
        <w:ind w:left="720"/>
        <w:rPr>
          <w:rFonts w:ascii="Arial" w:hAnsi="Arial" w:cs="Arial"/>
          <w:sz w:val="16"/>
          <w:u w:val="single"/>
        </w:rPr>
      </w:pPr>
    </w:p>
    <w:p w14:paraId="361F815A" w14:textId="77777777" w:rsidR="002748D3" w:rsidRDefault="002748D3" w:rsidP="002748D3">
      <w:pPr>
        <w:pStyle w:val="BodyTextIndent"/>
        <w:numPr>
          <w:ilvl w:val="0"/>
          <w:numId w:val="5"/>
        </w:numPr>
        <w:spacing w:after="0" w:line="276" w:lineRule="auto"/>
        <w:rPr>
          <w:rFonts w:ascii="Arial" w:hAnsi="Arial" w:cs="Arial"/>
        </w:rPr>
      </w:pPr>
      <w:r>
        <w:rPr>
          <w:rFonts w:ascii="Arial" w:hAnsi="Arial" w:cs="Arial"/>
        </w:rPr>
        <w:t>In liaison with the Director, implement the policy and procedures on audit and internal financial controls</w:t>
      </w:r>
    </w:p>
    <w:p w14:paraId="71B23ACD" w14:textId="77777777" w:rsidR="002748D3" w:rsidRDefault="002748D3" w:rsidP="002748D3">
      <w:pPr>
        <w:pStyle w:val="BodyTextIndent"/>
        <w:numPr>
          <w:ilvl w:val="0"/>
          <w:numId w:val="5"/>
        </w:numPr>
        <w:spacing w:after="0" w:line="276" w:lineRule="auto"/>
        <w:rPr>
          <w:rFonts w:ascii="Arial" w:hAnsi="Arial" w:cs="Arial"/>
        </w:rPr>
      </w:pPr>
      <w:r>
        <w:rPr>
          <w:rFonts w:ascii="Arial" w:hAnsi="Arial" w:cs="Arial"/>
        </w:rPr>
        <w:t>Advise the</w:t>
      </w:r>
      <w:r w:rsidRPr="000F220A">
        <w:rPr>
          <w:rFonts w:ascii="Arial" w:hAnsi="Arial" w:cs="Arial"/>
        </w:rPr>
        <w:t xml:space="preserve"> </w:t>
      </w:r>
      <w:r>
        <w:rPr>
          <w:rFonts w:ascii="Arial" w:hAnsi="Arial" w:cs="Arial"/>
        </w:rPr>
        <w:t>Committee</w:t>
      </w:r>
      <w:r w:rsidRPr="000F220A">
        <w:rPr>
          <w:rFonts w:ascii="Arial" w:hAnsi="Arial" w:cs="Arial"/>
        </w:rPr>
        <w:t xml:space="preserve"> on any updates to appropriate guidance </w:t>
      </w:r>
    </w:p>
    <w:p w14:paraId="5D86CAE6" w14:textId="77777777" w:rsidR="002748D3" w:rsidRPr="000F220A" w:rsidRDefault="002748D3" w:rsidP="002748D3">
      <w:pPr>
        <w:pStyle w:val="BodyTextIndent"/>
        <w:numPr>
          <w:ilvl w:val="0"/>
          <w:numId w:val="5"/>
        </w:numPr>
        <w:spacing w:after="0" w:line="276" w:lineRule="auto"/>
        <w:rPr>
          <w:rFonts w:ascii="Arial" w:hAnsi="Arial" w:cs="Arial"/>
        </w:rPr>
      </w:pPr>
      <w:r w:rsidRPr="000F220A">
        <w:rPr>
          <w:rFonts w:ascii="Arial" w:hAnsi="Arial" w:cs="Arial"/>
        </w:rPr>
        <w:t xml:space="preserve">In liaison with Director, report to </w:t>
      </w:r>
      <w:r>
        <w:rPr>
          <w:rFonts w:ascii="Arial" w:hAnsi="Arial" w:cs="Arial"/>
        </w:rPr>
        <w:t>Committee</w:t>
      </w:r>
      <w:r w:rsidRPr="000F220A">
        <w:rPr>
          <w:rFonts w:ascii="Arial" w:hAnsi="Arial" w:cs="Arial"/>
        </w:rPr>
        <w:t xml:space="preserve"> on the audit process</w:t>
      </w:r>
    </w:p>
    <w:p w14:paraId="072F1D5F" w14:textId="77777777" w:rsidR="002748D3" w:rsidRPr="008F49D8" w:rsidRDefault="002748D3" w:rsidP="002748D3">
      <w:pPr>
        <w:pStyle w:val="BodyTextIndent"/>
        <w:spacing w:after="0" w:line="276" w:lineRule="auto"/>
        <w:ind w:left="0"/>
        <w:rPr>
          <w:rFonts w:ascii="Arial" w:hAnsi="Arial" w:cs="Arial"/>
        </w:rPr>
      </w:pPr>
    </w:p>
    <w:p w14:paraId="35868773" w14:textId="77777777" w:rsidR="002748D3" w:rsidRPr="008F49D8" w:rsidRDefault="002748D3" w:rsidP="002748D3">
      <w:pPr>
        <w:pStyle w:val="BodyTextIndent"/>
        <w:spacing w:after="0" w:line="276" w:lineRule="auto"/>
        <w:ind w:left="0"/>
        <w:rPr>
          <w:rFonts w:ascii="Arial" w:hAnsi="Arial" w:cs="Arial"/>
          <w:b/>
          <w:bCs/>
          <w:sz w:val="28"/>
          <w:u w:val="single"/>
        </w:rPr>
      </w:pPr>
      <w:r>
        <w:rPr>
          <w:rFonts w:ascii="Arial" w:hAnsi="Arial" w:cs="Arial"/>
          <w:b/>
          <w:bCs/>
          <w:sz w:val="28"/>
        </w:rPr>
        <w:t>6.</w:t>
      </w:r>
      <w:r>
        <w:rPr>
          <w:rFonts w:ascii="Arial" w:hAnsi="Arial" w:cs="Arial"/>
          <w:b/>
          <w:bCs/>
          <w:sz w:val="28"/>
        </w:rPr>
        <w:tab/>
        <w:t>External audit</w:t>
      </w:r>
    </w:p>
    <w:p w14:paraId="05071AA0" w14:textId="77777777" w:rsidR="002748D3" w:rsidRPr="008F49D8" w:rsidRDefault="002748D3" w:rsidP="002748D3">
      <w:pPr>
        <w:pStyle w:val="BodyTextIndent"/>
        <w:spacing w:after="0" w:line="276" w:lineRule="auto"/>
        <w:ind w:left="0"/>
        <w:rPr>
          <w:rFonts w:ascii="Arial" w:hAnsi="Arial" w:cs="Arial"/>
          <w:b/>
          <w:bCs/>
          <w:sz w:val="16"/>
          <w:u w:val="single"/>
        </w:rPr>
      </w:pPr>
    </w:p>
    <w:p w14:paraId="7C95296A" w14:textId="77777777" w:rsidR="002748D3" w:rsidRPr="008F49D8" w:rsidRDefault="002748D3" w:rsidP="002748D3">
      <w:pPr>
        <w:pStyle w:val="BodyTextIndent"/>
        <w:spacing w:after="0" w:line="276" w:lineRule="auto"/>
        <w:ind w:left="0"/>
        <w:rPr>
          <w:rFonts w:ascii="Arial" w:hAnsi="Arial" w:cs="Arial"/>
          <w:b/>
          <w:bCs/>
        </w:rPr>
      </w:pPr>
      <w:r>
        <w:rPr>
          <w:rFonts w:ascii="Arial" w:hAnsi="Arial" w:cs="Arial"/>
          <w:bCs/>
        </w:rPr>
        <w:t>6.1</w:t>
      </w:r>
      <w:r>
        <w:rPr>
          <w:rFonts w:ascii="Arial" w:hAnsi="Arial" w:cs="Arial"/>
          <w:bCs/>
        </w:rPr>
        <w:tab/>
      </w:r>
      <w:r>
        <w:rPr>
          <w:rFonts w:ascii="Arial" w:hAnsi="Arial" w:cs="Arial"/>
          <w:b/>
          <w:bCs/>
        </w:rPr>
        <w:t>Appointment of external auditor</w:t>
      </w:r>
      <w:r>
        <w:rPr>
          <w:rFonts w:ascii="Arial" w:hAnsi="Arial" w:cs="Arial"/>
          <w:b/>
          <w:bCs/>
        </w:rPr>
        <w:br/>
      </w:r>
    </w:p>
    <w:p w14:paraId="0162B7AE" w14:textId="77777777" w:rsidR="002748D3" w:rsidRDefault="002748D3" w:rsidP="002748D3">
      <w:pPr>
        <w:pStyle w:val="BodyTextIndent"/>
        <w:spacing w:after="0" w:line="276" w:lineRule="auto"/>
        <w:ind w:left="720" w:hanging="720"/>
        <w:rPr>
          <w:rFonts w:ascii="Arial" w:hAnsi="Arial" w:cs="Arial"/>
        </w:rPr>
      </w:pPr>
      <w:r>
        <w:rPr>
          <w:rFonts w:ascii="Arial" w:hAnsi="Arial" w:cs="Arial"/>
        </w:rPr>
        <w:t>6.1.1</w:t>
      </w:r>
      <w:r>
        <w:rPr>
          <w:rFonts w:ascii="Arial" w:hAnsi="Arial" w:cs="Arial"/>
        </w:rPr>
        <w:tab/>
        <w:t>In order to ensure continuing value for money, the Auditor’s appointment will be formally tendered every seven years in accordance with best practice requirements.</w:t>
      </w:r>
    </w:p>
    <w:p w14:paraId="432D3E8A" w14:textId="77777777" w:rsidR="002748D3" w:rsidRDefault="002748D3" w:rsidP="002748D3">
      <w:pPr>
        <w:pStyle w:val="BodyTextIndent"/>
        <w:spacing w:after="0" w:line="276" w:lineRule="auto"/>
        <w:ind w:left="720" w:hanging="720"/>
        <w:rPr>
          <w:rFonts w:ascii="Arial" w:hAnsi="Arial" w:cs="Arial"/>
        </w:rPr>
      </w:pPr>
    </w:p>
    <w:p w14:paraId="39C5140B" w14:textId="77777777" w:rsidR="002748D3" w:rsidRDefault="002748D3" w:rsidP="002748D3">
      <w:pPr>
        <w:pStyle w:val="BodyTextIndent"/>
        <w:numPr>
          <w:ilvl w:val="2"/>
          <w:numId w:val="6"/>
        </w:numPr>
        <w:spacing w:after="0" w:line="276" w:lineRule="auto"/>
        <w:rPr>
          <w:rFonts w:ascii="Arial" w:hAnsi="Arial" w:cs="Arial"/>
        </w:rPr>
      </w:pPr>
      <w:r>
        <w:rPr>
          <w:rFonts w:ascii="Arial" w:hAnsi="Arial" w:cs="Arial"/>
        </w:rPr>
        <w:lastRenderedPageBreak/>
        <w:t xml:space="preserve">If, at any time, the Committee is dissatisfied with the performance or service of the auditor, the re-tender may be carried out earlier than planned, so long as this has been agreed at a </w:t>
      </w:r>
      <w:proofErr w:type="gramStart"/>
      <w:r>
        <w:rPr>
          <w:rFonts w:ascii="Arial" w:hAnsi="Arial" w:cs="Arial"/>
        </w:rPr>
        <w:t>Committee</w:t>
      </w:r>
      <w:proofErr w:type="gramEnd"/>
      <w:r>
        <w:rPr>
          <w:rFonts w:ascii="Arial" w:hAnsi="Arial" w:cs="Arial"/>
        </w:rPr>
        <w:t xml:space="preserve"> meeting.</w:t>
      </w:r>
    </w:p>
    <w:p w14:paraId="589EBC1E" w14:textId="77777777" w:rsidR="002748D3" w:rsidRDefault="002748D3" w:rsidP="002748D3">
      <w:pPr>
        <w:pStyle w:val="BodyTextIndent"/>
        <w:spacing w:after="0" w:line="276" w:lineRule="auto"/>
        <w:ind w:left="0"/>
        <w:rPr>
          <w:rFonts w:ascii="Arial" w:hAnsi="Arial" w:cs="Arial"/>
        </w:rPr>
      </w:pPr>
    </w:p>
    <w:p w14:paraId="5CA3A7BC" w14:textId="77777777" w:rsidR="002748D3" w:rsidRDefault="002748D3" w:rsidP="002748D3">
      <w:pPr>
        <w:pStyle w:val="BodyTextIndent"/>
        <w:numPr>
          <w:ilvl w:val="2"/>
          <w:numId w:val="6"/>
        </w:numPr>
        <w:spacing w:after="0" w:line="276" w:lineRule="auto"/>
        <w:rPr>
          <w:rFonts w:ascii="Arial" w:hAnsi="Arial" w:cs="Arial"/>
        </w:rPr>
      </w:pPr>
      <w:r>
        <w:rPr>
          <w:rFonts w:ascii="Arial" w:hAnsi="Arial" w:cs="Arial"/>
        </w:rPr>
        <w:t xml:space="preserve">Where performance of the audit is satisfactory the auditor will be formally appointed at each AGM.  The Director and Finance Agents will advise the Committee of any concerns they have over the auditor’s performance following the conclusion of the annual audit and will liaise with the auditors in this regard.  </w:t>
      </w:r>
    </w:p>
    <w:p w14:paraId="0D66B32A" w14:textId="77777777" w:rsidR="002748D3" w:rsidRPr="00DA0AB4" w:rsidRDefault="002748D3" w:rsidP="002748D3">
      <w:pPr>
        <w:pStyle w:val="BodyTextIndent"/>
        <w:tabs>
          <w:tab w:val="left" w:pos="3675"/>
        </w:tabs>
        <w:spacing w:after="0" w:line="276" w:lineRule="auto"/>
        <w:ind w:left="0"/>
        <w:rPr>
          <w:rFonts w:ascii="Arial" w:hAnsi="Arial" w:cs="Arial"/>
        </w:rPr>
      </w:pPr>
    </w:p>
    <w:p w14:paraId="37F3F9E5" w14:textId="77777777" w:rsidR="002748D3" w:rsidRPr="008F49D8" w:rsidRDefault="002748D3" w:rsidP="002748D3">
      <w:pPr>
        <w:pStyle w:val="BodyTextIndent"/>
        <w:spacing w:after="0" w:line="276" w:lineRule="auto"/>
        <w:ind w:left="0"/>
        <w:rPr>
          <w:rFonts w:ascii="Arial" w:hAnsi="Arial" w:cs="Arial"/>
          <w:b/>
          <w:bCs/>
        </w:rPr>
      </w:pPr>
      <w:r>
        <w:rPr>
          <w:rFonts w:ascii="Arial" w:hAnsi="Arial" w:cs="Arial"/>
          <w:bCs/>
        </w:rPr>
        <w:t>6.2</w:t>
      </w:r>
      <w:r>
        <w:rPr>
          <w:rFonts w:ascii="Arial" w:hAnsi="Arial" w:cs="Arial"/>
          <w:bCs/>
        </w:rPr>
        <w:tab/>
      </w:r>
      <w:r>
        <w:rPr>
          <w:rFonts w:ascii="Arial" w:hAnsi="Arial" w:cs="Arial"/>
          <w:b/>
          <w:bCs/>
        </w:rPr>
        <w:t>Remuneration of auditor</w:t>
      </w:r>
    </w:p>
    <w:p w14:paraId="25C6A367" w14:textId="77777777" w:rsidR="002748D3" w:rsidRPr="008F49D8" w:rsidRDefault="002748D3" w:rsidP="002748D3">
      <w:pPr>
        <w:pStyle w:val="BodyTextIndent"/>
        <w:spacing w:after="0" w:line="276" w:lineRule="auto"/>
        <w:rPr>
          <w:rFonts w:ascii="Arial" w:hAnsi="Arial" w:cs="Arial"/>
          <w:b/>
          <w:bCs/>
          <w:sz w:val="16"/>
          <w:u w:val="single"/>
        </w:rPr>
      </w:pPr>
    </w:p>
    <w:p w14:paraId="50777EC2" w14:textId="77777777" w:rsidR="002748D3" w:rsidRDefault="002748D3" w:rsidP="002748D3">
      <w:pPr>
        <w:pStyle w:val="BodyTextIndent"/>
        <w:numPr>
          <w:ilvl w:val="2"/>
          <w:numId w:val="8"/>
        </w:numPr>
        <w:spacing w:after="0" w:line="276" w:lineRule="auto"/>
        <w:rPr>
          <w:rFonts w:ascii="Arial" w:hAnsi="Arial" w:cs="Arial"/>
        </w:rPr>
      </w:pPr>
      <w:r>
        <w:rPr>
          <w:rFonts w:ascii="Arial" w:hAnsi="Arial" w:cs="Arial"/>
        </w:rPr>
        <w:t>The following will be observed:</w:t>
      </w:r>
    </w:p>
    <w:p w14:paraId="1346B83D" w14:textId="77777777" w:rsidR="002748D3" w:rsidRDefault="002748D3" w:rsidP="002748D3">
      <w:pPr>
        <w:pStyle w:val="BodyTextIndent"/>
        <w:spacing w:after="0" w:line="276" w:lineRule="auto"/>
        <w:ind w:left="0"/>
        <w:rPr>
          <w:rFonts w:ascii="Arial" w:hAnsi="Arial" w:cs="Arial"/>
        </w:rPr>
      </w:pPr>
    </w:p>
    <w:p w14:paraId="1B16B4E2" w14:textId="77777777" w:rsidR="002748D3" w:rsidRDefault="002748D3" w:rsidP="002748D3">
      <w:pPr>
        <w:pStyle w:val="BodyTextIndent"/>
        <w:numPr>
          <w:ilvl w:val="0"/>
          <w:numId w:val="7"/>
        </w:numPr>
        <w:spacing w:after="0" w:line="276" w:lineRule="auto"/>
        <w:rPr>
          <w:rFonts w:ascii="Arial" w:hAnsi="Arial" w:cs="Arial"/>
        </w:rPr>
      </w:pPr>
      <w:r>
        <w:rPr>
          <w:rFonts w:ascii="Arial" w:hAnsi="Arial" w:cs="Arial"/>
        </w:rPr>
        <w:t>The fee to be charged will be agreed with the auditors, prior to the audit commencing and will normally reflect the amount specified when the service was tendered, subject to any agreed inflationary updates</w:t>
      </w:r>
    </w:p>
    <w:p w14:paraId="512608D5" w14:textId="77777777" w:rsidR="002748D3" w:rsidRDefault="002748D3" w:rsidP="002748D3">
      <w:pPr>
        <w:pStyle w:val="BodyTextIndent"/>
        <w:numPr>
          <w:ilvl w:val="0"/>
          <w:numId w:val="7"/>
        </w:numPr>
        <w:spacing w:after="0" w:line="276" w:lineRule="auto"/>
        <w:rPr>
          <w:rFonts w:ascii="Arial" w:hAnsi="Arial" w:cs="Arial"/>
        </w:rPr>
      </w:pPr>
      <w:r w:rsidRPr="00DA0AB4">
        <w:rPr>
          <w:rFonts w:ascii="Arial" w:hAnsi="Arial" w:cs="Arial"/>
        </w:rPr>
        <w:t>The audit fee will be shown separately to any other financial consultancy work in the Annual Accounts.</w:t>
      </w:r>
    </w:p>
    <w:p w14:paraId="3B2DBF34" w14:textId="77777777" w:rsidR="002748D3" w:rsidRPr="00DA0AB4" w:rsidRDefault="002748D3" w:rsidP="002748D3">
      <w:pPr>
        <w:pStyle w:val="BodyTextIndent"/>
        <w:numPr>
          <w:ilvl w:val="0"/>
          <w:numId w:val="7"/>
        </w:numPr>
        <w:spacing w:after="0" w:line="276" w:lineRule="auto"/>
        <w:rPr>
          <w:rFonts w:ascii="Arial" w:hAnsi="Arial" w:cs="Arial"/>
        </w:rPr>
      </w:pPr>
      <w:r w:rsidRPr="00DA0AB4">
        <w:rPr>
          <w:rFonts w:ascii="Arial" w:hAnsi="Arial" w:cs="Arial"/>
        </w:rPr>
        <w:t xml:space="preserve">The final audit fee will correspond to the budgeted </w:t>
      </w:r>
      <w:proofErr w:type="gramStart"/>
      <w:r w:rsidRPr="00DA0AB4">
        <w:rPr>
          <w:rFonts w:ascii="Arial" w:hAnsi="Arial" w:cs="Arial"/>
        </w:rPr>
        <w:t>figure, unless</w:t>
      </w:r>
      <w:proofErr w:type="gramEnd"/>
      <w:r w:rsidRPr="00DA0AB4">
        <w:rPr>
          <w:rFonts w:ascii="Arial" w:hAnsi="Arial" w:cs="Arial"/>
        </w:rPr>
        <w:t xml:space="preserve"> additional work is necessary.  If this occurs the </w:t>
      </w:r>
      <w:r>
        <w:rPr>
          <w:rFonts w:ascii="Arial" w:hAnsi="Arial" w:cs="Arial"/>
        </w:rPr>
        <w:t>Director</w:t>
      </w:r>
      <w:r w:rsidRPr="00DA0AB4">
        <w:rPr>
          <w:rFonts w:ascii="Arial" w:hAnsi="Arial" w:cs="Arial"/>
        </w:rPr>
        <w:t xml:space="preserve"> </w:t>
      </w:r>
      <w:r>
        <w:rPr>
          <w:rFonts w:ascii="Arial" w:hAnsi="Arial" w:cs="Arial"/>
        </w:rPr>
        <w:t>will</w:t>
      </w:r>
      <w:r w:rsidRPr="00DA0AB4">
        <w:rPr>
          <w:rFonts w:ascii="Arial" w:hAnsi="Arial" w:cs="Arial"/>
        </w:rPr>
        <w:t xml:space="preserve"> seek </w:t>
      </w:r>
      <w:r>
        <w:rPr>
          <w:rFonts w:ascii="Arial" w:hAnsi="Arial" w:cs="Arial"/>
        </w:rPr>
        <w:t xml:space="preserve">prior </w:t>
      </w:r>
      <w:r w:rsidRPr="00DA0AB4">
        <w:rPr>
          <w:rFonts w:ascii="Arial" w:hAnsi="Arial" w:cs="Arial"/>
        </w:rPr>
        <w:t xml:space="preserve">approval of the </w:t>
      </w:r>
      <w:r>
        <w:rPr>
          <w:rFonts w:ascii="Arial" w:hAnsi="Arial" w:cs="Arial"/>
        </w:rPr>
        <w:t xml:space="preserve">Committee; if this is not practical because of the timing of Committee meetings and/or the urgency of any </w:t>
      </w:r>
      <w:proofErr w:type="gramStart"/>
      <w:r>
        <w:rPr>
          <w:rFonts w:ascii="Arial" w:hAnsi="Arial" w:cs="Arial"/>
        </w:rPr>
        <w:t>particular situation</w:t>
      </w:r>
      <w:proofErr w:type="gramEnd"/>
      <w:r>
        <w:rPr>
          <w:rFonts w:ascii="Arial" w:hAnsi="Arial" w:cs="Arial"/>
        </w:rPr>
        <w:t>, the Director may authorise additional work, subject to this being reported to the Committee at the next meeting</w:t>
      </w:r>
    </w:p>
    <w:p w14:paraId="650CEFFA" w14:textId="77777777" w:rsidR="002748D3" w:rsidRPr="008F49D8" w:rsidRDefault="002748D3" w:rsidP="002748D3">
      <w:pPr>
        <w:pStyle w:val="BodyTextIndent"/>
        <w:tabs>
          <w:tab w:val="num" w:pos="3420"/>
        </w:tabs>
        <w:spacing w:after="0" w:line="276" w:lineRule="auto"/>
        <w:ind w:left="0"/>
        <w:rPr>
          <w:rFonts w:ascii="Arial" w:hAnsi="Arial" w:cs="Arial"/>
          <w:sz w:val="16"/>
        </w:rPr>
      </w:pPr>
    </w:p>
    <w:p w14:paraId="3C5F2B9A" w14:textId="77777777" w:rsidR="002748D3" w:rsidRPr="008F49D8" w:rsidRDefault="002748D3" w:rsidP="002748D3">
      <w:pPr>
        <w:pStyle w:val="BodyTextIndent"/>
        <w:numPr>
          <w:ilvl w:val="1"/>
          <w:numId w:val="8"/>
        </w:numPr>
        <w:spacing w:after="0" w:line="276" w:lineRule="auto"/>
        <w:ind w:left="709" w:hanging="709"/>
        <w:rPr>
          <w:rFonts w:ascii="Arial" w:hAnsi="Arial" w:cs="Arial"/>
          <w:b/>
          <w:bCs/>
        </w:rPr>
      </w:pPr>
      <w:r>
        <w:rPr>
          <w:rFonts w:ascii="Arial" w:hAnsi="Arial" w:cs="Arial"/>
          <w:b/>
          <w:bCs/>
        </w:rPr>
        <w:t>Scope of audit and audit plan</w:t>
      </w:r>
    </w:p>
    <w:p w14:paraId="2A188E5C" w14:textId="77777777" w:rsidR="002748D3" w:rsidRPr="008F49D8" w:rsidRDefault="002748D3" w:rsidP="002748D3">
      <w:pPr>
        <w:pStyle w:val="BodyTextIndent"/>
        <w:spacing w:after="0" w:line="276" w:lineRule="auto"/>
        <w:ind w:left="0"/>
        <w:rPr>
          <w:rFonts w:ascii="Arial" w:hAnsi="Arial" w:cs="Arial"/>
          <w:b/>
          <w:bCs/>
          <w:sz w:val="16"/>
          <w:u w:val="single"/>
        </w:rPr>
      </w:pPr>
    </w:p>
    <w:p w14:paraId="0B1A29FB" w14:textId="38B70176" w:rsidR="002748D3" w:rsidRPr="008F49D8" w:rsidRDefault="002748D3" w:rsidP="002748D3">
      <w:pPr>
        <w:pStyle w:val="BodyTextIndent"/>
        <w:numPr>
          <w:ilvl w:val="2"/>
          <w:numId w:val="8"/>
        </w:numPr>
        <w:tabs>
          <w:tab w:val="num" w:pos="3420"/>
        </w:tabs>
        <w:spacing w:after="0" w:line="276" w:lineRule="auto"/>
        <w:rPr>
          <w:rFonts w:ascii="Arial" w:hAnsi="Arial" w:cs="Arial"/>
        </w:rPr>
      </w:pPr>
      <w:r>
        <w:rPr>
          <w:rFonts w:ascii="Arial" w:hAnsi="Arial" w:cs="Arial"/>
        </w:rPr>
        <w:t xml:space="preserve">The external auditor will provide an engagement letter clearly defining their role and responsibilities.  The auditor will discuss the audit plan with the Director and/or </w:t>
      </w:r>
      <w:r w:rsidR="00434EBC">
        <w:rPr>
          <w:rFonts w:ascii="Arial" w:hAnsi="Arial" w:cs="Arial"/>
        </w:rPr>
        <w:t>Housing Services Manager</w:t>
      </w:r>
      <w:r>
        <w:rPr>
          <w:rFonts w:ascii="Arial" w:hAnsi="Arial" w:cs="Arial"/>
        </w:rPr>
        <w:t xml:space="preserve"> prior to the start of the audit and the fees and workplan will be agreed by both parties.</w:t>
      </w:r>
    </w:p>
    <w:p w14:paraId="05C92B66" w14:textId="77777777" w:rsidR="002748D3" w:rsidRPr="008F49D8" w:rsidRDefault="002748D3" w:rsidP="002748D3">
      <w:pPr>
        <w:pStyle w:val="BodyTextIndent"/>
        <w:spacing w:after="0" w:line="276" w:lineRule="auto"/>
        <w:ind w:left="2160"/>
        <w:rPr>
          <w:rFonts w:ascii="Arial" w:hAnsi="Arial" w:cs="Arial"/>
        </w:rPr>
      </w:pPr>
    </w:p>
    <w:p w14:paraId="119297CA" w14:textId="77777777" w:rsidR="002748D3" w:rsidRPr="008F49D8" w:rsidRDefault="002748D3" w:rsidP="002748D3">
      <w:pPr>
        <w:pStyle w:val="BodyTextIndent"/>
        <w:numPr>
          <w:ilvl w:val="2"/>
          <w:numId w:val="8"/>
        </w:numPr>
        <w:spacing w:after="0" w:line="276" w:lineRule="auto"/>
        <w:rPr>
          <w:rFonts w:ascii="Arial" w:hAnsi="Arial" w:cs="Arial"/>
        </w:rPr>
      </w:pPr>
      <w:r>
        <w:rPr>
          <w:rFonts w:ascii="Arial" w:hAnsi="Arial" w:cs="Arial"/>
        </w:rPr>
        <w:t>This plan will be reported to the Committee and will give:</w:t>
      </w:r>
    </w:p>
    <w:p w14:paraId="3FD5C88B" w14:textId="77777777" w:rsidR="002748D3" w:rsidRPr="00A81E2B" w:rsidRDefault="002748D3" w:rsidP="002748D3">
      <w:pPr>
        <w:pStyle w:val="BodyTextIndent"/>
        <w:spacing w:after="0" w:line="276" w:lineRule="auto"/>
        <w:ind w:left="720"/>
        <w:rPr>
          <w:rFonts w:ascii="Arial" w:hAnsi="Arial" w:cs="Arial"/>
        </w:rPr>
      </w:pPr>
    </w:p>
    <w:p w14:paraId="077B6420" w14:textId="77777777" w:rsidR="002748D3" w:rsidRDefault="002748D3" w:rsidP="002748D3">
      <w:pPr>
        <w:pStyle w:val="BodyTextIndent"/>
        <w:numPr>
          <w:ilvl w:val="0"/>
          <w:numId w:val="9"/>
        </w:numPr>
        <w:spacing w:after="0" w:line="276" w:lineRule="auto"/>
        <w:rPr>
          <w:rFonts w:ascii="Arial" w:hAnsi="Arial" w:cs="Arial"/>
        </w:rPr>
      </w:pPr>
      <w:r>
        <w:rPr>
          <w:rFonts w:ascii="Arial" w:hAnsi="Arial" w:cs="Arial"/>
        </w:rPr>
        <w:t>A timetable for preparation of accounts by the Finance Officer and Finance Agent</w:t>
      </w:r>
    </w:p>
    <w:p w14:paraId="23BCDB1F" w14:textId="77777777" w:rsidR="002748D3" w:rsidRDefault="002748D3" w:rsidP="002748D3">
      <w:pPr>
        <w:pStyle w:val="BodyTextIndent"/>
        <w:numPr>
          <w:ilvl w:val="0"/>
          <w:numId w:val="9"/>
        </w:numPr>
        <w:spacing w:after="0" w:line="276" w:lineRule="auto"/>
        <w:rPr>
          <w:rFonts w:ascii="Arial" w:hAnsi="Arial" w:cs="Arial"/>
        </w:rPr>
      </w:pPr>
      <w:r w:rsidRPr="00A81E2B">
        <w:rPr>
          <w:rFonts w:ascii="Arial" w:hAnsi="Arial" w:cs="Arial"/>
        </w:rPr>
        <w:t xml:space="preserve">Extent of working papers and schedules prepared by </w:t>
      </w:r>
      <w:r>
        <w:rPr>
          <w:rFonts w:ascii="Arial" w:hAnsi="Arial" w:cs="Arial"/>
        </w:rPr>
        <w:t>the</w:t>
      </w:r>
      <w:r w:rsidRPr="00A81E2B">
        <w:rPr>
          <w:rFonts w:ascii="Arial" w:hAnsi="Arial" w:cs="Arial"/>
        </w:rPr>
        <w:t xml:space="preserve"> </w:t>
      </w:r>
      <w:r>
        <w:rPr>
          <w:rFonts w:ascii="Arial" w:hAnsi="Arial" w:cs="Arial"/>
        </w:rPr>
        <w:t>Association</w:t>
      </w:r>
    </w:p>
    <w:p w14:paraId="1F2EF048" w14:textId="77777777" w:rsidR="002748D3" w:rsidRDefault="002748D3" w:rsidP="002748D3">
      <w:pPr>
        <w:pStyle w:val="BodyTextIndent"/>
        <w:numPr>
          <w:ilvl w:val="0"/>
          <w:numId w:val="9"/>
        </w:numPr>
        <w:spacing w:after="0" w:line="276" w:lineRule="auto"/>
        <w:rPr>
          <w:rFonts w:ascii="Arial" w:hAnsi="Arial" w:cs="Arial"/>
        </w:rPr>
      </w:pPr>
      <w:r w:rsidRPr="00462320">
        <w:rPr>
          <w:rFonts w:ascii="Arial" w:hAnsi="Arial" w:cs="Arial"/>
        </w:rPr>
        <w:t xml:space="preserve">Any aspect of </w:t>
      </w:r>
      <w:r>
        <w:rPr>
          <w:rFonts w:ascii="Arial" w:hAnsi="Arial" w:cs="Arial"/>
        </w:rPr>
        <w:t>the a</w:t>
      </w:r>
      <w:r w:rsidRPr="00462320">
        <w:rPr>
          <w:rFonts w:ascii="Arial" w:hAnsi="Arial" w:cs="Arial"/>
        </w:rPr>
        <w:t>udit requiring particular attention</w:t>
      </w:r>
    </w:p>
    <w:p w14:paraId="66C4C096" w14:textId="77777777" w:rsidR="002748D3" w:rsidRPr="00462320" w:rsidRDefault="002748D3" w:rsidP="002748D3">
      <w:pPr>
        <w:pStyle w:val="BodyTextIndent"/>
        <w:numPr>
          <w:ilvl w:val="0"/>
          <w:numId w:val="9"/>
        </w:numPr>
        <w:spacing w:after="0" w:line="276" w:lineRule="auto"/>
        <w:rPr>
          <w:rFonts w:ascii="Arial" w:hAnsi="Arial" w:cs="Arial"/>
        </w:rPr>
      </w:pPr>
      <w:r>
        <w:rPr>
          <w:rFonts w:ascii="Arial" w:hAnsi="Arial" w:cs="Arial"/>
        </w:rPr>
        <w:t>The e</w:t>
      </w:r>
      <w:r w:rsidRPr="00462320">
        <w:rPr>
          <w:rFonts w:ascii="Arial" w:hAnsi="Arial" w:cs="Arial"/>
        </w:rPr>
        <w:t xml:space="preserve">xtent to which </w:t>
      </w:r>
      <w:r>
        <w:rPr>
          <w:rFonts w:ascii="Arial" w:hAnsi="Arial" w:cs="Arial"/>
        </w:rPr>
        <w:t>the a</w:t>
      </w:r>
      <w:r w:rsidRPr="00462320">
        <w:rPr>
          <w:rFonts w:ascii="Arial" w:hAnsi="Arial" w:cs="Arial"/>
        </w:rPr>
        <w:t>uditor will rely on internal controls</w:t>
      </w:r>
    </w:p>
    <w:p w14:paraId="251D30CE" w14:textId="77777777" w:rsidR="002748D3" w:rsidRPr="008F49D8" w:rsidRDefault="002748D3" w:rsidP="002748D3">
      <w:pPr>
        <w:pStyle w:val="BodyTextIndent"/>
        <w:tabs>
          <w:tab w:val="left" w:pos="360"/>
          <w:tab w:val="left" w:pos="1530"/>
          <w:tab w:val="left" w:pos="2340"/>
          <w:tab w:val="num" w:pos="2880"/>
        </w:tabs>
        <w:spacing w:after="0" w:line="276" w:lineRule="auto"/>
        <w:ind w:left="1440"/>
        <w:rPr>
          <w:rFonts w:ascii="Arial" w:hAnsi="Arial" w:cs="Arial"/>
        </w:rPr>
      </w:pPr>
    </w:p>
    <w:p w14:paraId="6BE62168" w14:textId="77777777" w:rsidR="002748D3" w:rsidRPr="008F49D8" w:rsidRDefault="002748D3" w:rsidP="002748D3">
      <w:pPr>
        <w:pStyle w:val="BodyTextIndent"/>
        <w:numPr>
          <w:ilvl w:val="2"/>
          <w:numId w:val="8"/>
        </w:numPr>
        <w:tabs>
          <w:tab w:val="left" w:pos="360"/>
          <w:tab w:val="left" w:pos="2340"/>
        </w:tabs>
        <w:spacing w:after="0" w:line="276" w:lineRule="auto"/>
        <w:rPr>
          <w:rFonts w:ascii="Arial" w:hAnsi="Arial" w:cs="Arial"/>
        </w:rPr>
      </w:pPr>
      <w:r>
        <w:rPr>
          <w:rFonts w:ascii="Arial" w:hAnsi="Arial" w:cs="Arial"/>
        </w:rPr>
        <w:t>Every three years (or on change of auditors) the Director will formally review the engagement letter and report any required amendments to the Committee.</w:t>
      </w:r>
    </w:p>
    <w:p w14:paraId="769C7310" w14:textId="77777777" w:rsidR="002748D3" w:rsidRPr="00783979" w:rsidRDefault="002748D3" w:rsidP="002748D3">
      <w:pPr>
        <w:pStyle w:val="BodyTextIndent"/>
        <w:tabs>
          <w:tab w:val="left" w:pos="360"/>
          <w:tab w:val="left" w:pos="2340"/>
        </w:tabs>
        <w:spacing w:after="0" w:line="276" w:lineRule="auto"/>
        <w:ind w:left="0"/>
        <w:rPr>
          <w:rFonts w:ascii="Arial" w:hAnsi="Arial" w:cs="Arial"/>
        </w:rPr>
      </w:pPr>
    </w:p>
    <w:p w14:paraId="6AF71662" w14:textId="77777777" w:rsidR="002748D3" w:rsidRPr="008F49D8" w:rsidRDefault="002748D3" w:rsidP="00A23D14">
      <w:pPr>
        <w:pStyle w:val="BodyTextIndent"/>
        <w:numPr>
          <w:ilvl w:val="1"/>
          <w:numId w:val="8"/>
        </w:numPr>
        <w:spacing w:after="0" w:line="276" w:lineRule="auto"/>
        <w:ind w:left="709" w:hanging="709"/>
        <w:rPr>
          <w:rFonts w:ascii="Arial" w:hAnsi="Arial" w:cs="Arial"/>
          <w:b/>
          <w:bCs/>
        </w:rPr>
      </w:pPr>
      <w:r>
        <w:rPr>
          <w:rFonts w:ascii="Arial" w:hAnsi="Arial" w:cs="Arial"/>
          <w:b/>
          <w:bCs/>
        </w:rPr>
        <w:lastRenderedPageBreak/>
        <w:t>Report on external audit</w:t>
      </w:r>
    </w:p>
    <w:p w14:paraId="2422AB42" w14:textId="77777777" w:rsidR="002748D3" w:rsidRPr="008F49D8" w:rsidRDefault="002748D3" w:rsidP="002748D3">
      <w:pPr>
        <w:pStyle w:val="BodyTextIndent"/>
        <w:spacing w:after="0" w:line="276" w:lineRule="auto"/>
        <w:rPr>
          <w:rFonts w:ascii="Arial" w:hAnsi="Arial" w:cs="Arial"/>
          <w:sz w:val="16"/>
        </w:rPr>
      </w:pPr>
    </w:p>
    <w:p w14:paraId="6110CDFA" w14:textId="5AD2EAA7" w:rsidR="002748D3" w:rsidRPr="008F49D8" w:rsidRDefault="002748D3" w:rsidP="002748D3">
      <w:pPr>
        <w:pStyle w:val="BodyTextIndent"/>
        <w:numPr>
          <w:ilvl w:val="2"/>
          <w:numId w:val="8"/>
        </w:numPr>
        <w:spacing w:after="0" w:line="276" w:lineRule="auto"/>
        <w:rPr>
          <w:rFonts w:ascii="Arial" w:hAnsi="Arial" w:cs="Arial"/>
        </w:rPr>
      </w:pPr>
      <w:r>
        <w:rPr>
          <w:rFonts w:ascii="Arial" w:hAnsi="Arial" w:cs="Arial"/>
        </w:rPr>
        <w:t>The audit partner will report on the audit findings initially to the Director, the</w:t>
      </w:r>
      <w:r w:rsidR="00D41DD7">
        <w:rPr>
          <w:rFonts w:ascii="Arial" w:hAnsi="Arial" w:cs="Arial"/>
        </w:rPr>
        <w:t>n</w:t>
      </w:r>
      <w:r>
        <w:rPr>
          <w:rFonts w:ascii="Arial" w:hAnsi="Arial" w:cs="Arial"/>
        </w:rPr>
        <w:t xml:space="preserve"> formally to the Committee and finally at the Annual General Meeting.  The Director may involve other staff as required, particularly those with responsibility for finance.</w:t>
      </w:r>
    </w:p>
    <w:p w14:paraId="5CBAE934" w14:textId="77777777" w:rsidR="002748D3" w:rsidRDefault="002748D3" w:rsidP="002748D3">
      <w:pPr>
        <w:pStyle w:val="BodyTextIndent"/>
        <w:spacing w:after="0" w:line="276" w:lineRule="auto"/>
        <w:ind w:left="0"/>
        <w:rPr>
          <w:rFonts w:ascii="Arial" w:hAnsi="Arial" w:cs="Arial"/>
          <w:sz w:val="16"/>
        </w:rPr>
      </w:pPr>
    </w:p>
    <w:p w14:paraId="099153A0" w14:textId="77777777" w:rsidR="002748D3" w:rsidRPr="00F418BB" w:rsidRDefault="002748D3" w:rsidP="002748D3">
      <w:pPr>
        <w:pStyle w:val="BodyTextIndent"/>
        <w:numPr>
          <w:ilvl w:val="2"/>
          <w:numId w:val="8"/>
        </w:numPr>
        <w:spacing w:after="0" w:line="276" w:lineRule="auto"/>
        <w:rPr>
          <w:rFonts w:ascii="Arial" w:hAnsi="Arial" w:cs="Arial"/>
        </w:rPr>
      </w:pPr>
      <w:r>
        <w:rPr>
          <w:rFonts w:ascii="Arial" w:hAnsi="Arial" w:cs="Arial"/>
        </w:rPr>
        <w:t xml:space="preserve">The auditor will produce a Management Letter detailing any matters to be addressed by the Association.  </w:t>
      </w:r>
      <w:r w:rsidRPr="00F418BB">
        <w:rPr>
          <w:rFonts w:ascii="Arial" w:hAnsi="Arial" w:cs="Arial"/>
        </w:rPr>
        <w:t xml:space="preserve">The Management Letter will be discussed by the </w:t>
      </w:r>
      <w:r>
        <w:rPr>
          <w:rFonts w:ascii="Arial" w:hAnsi="Arial" w:cs="Arial"/>
        </w:rPr>
        <w:t>Committee</w:t>
      </w:r>
      <w:r w:rsidRPr="00F418BB">
        <w:rPr>
          <w:rFonts w:ascii="Arial" w:hAnsi="Arial" w:cs="Arial"/>
        </w:rPr>
        <w:t xml:space="preserve"> and a draft response</w:t>
      </w:r>
      <w:r>
        <w:rPr>
          <w:rFonts w:ascii="Arial" w:hAnsi="Arial" w:cs="Arial"/>
        </w:rPr>
        <w:t>,</w:t>
      </w:r>
      <w:r w:rsidRPr="00F418BB">
        <w:rPr>
          <w:rFonts w:ascii="Arial" w:hAnsi="Arial" w:cs="Arial"/>
        </w:rPr>
        <w:t xml:space="preserve"> with timetables for any action required</w:t>
      </w:r>
      <w:r>
        <w:rPr>
          <w:rFonts w:ascii="Arial" w:hAnsi="Arial" w:cs="Arial"/>
        </w:rPr>
        <w:t>,</w:t>
      </w:r>
      <w:r w:rsidRPr="00F418BB">
        <w:rPr>
          <w:rFonts w:ascii="Arial" w:hAnsi="Arial" w:cs="Arial"/>
        </w:rPr>
        <w:t xml:space="preserve"> will be put to the </w:t>
      </w:r>
      <w:r>
        <w:rPr>
          <w:rFonts w:ascii="Arial" w:hAnsi="Arial" w:cs="Arial"/>
        </w:rPr>
        <w:t>Committee</w:t>
      </w:r>
      <w:r w:rsidRPr="00F418BB">
        <w:rPr>
          <w:rFonts w:ascii="Arial" w:hAnsi="Arial" w:cs="Arial"/>
        </w:rPr>
        <w:t xml:space="preserve"> for their consideration and approval.</w:t>
      </w:r>
    </w:p>
    <w:p w14:paraId="2741CB89" w14:textId="77777777" w:rsidR="002748D3" w:rsidRDefault="002748D3" w:rsidP="002748D3">
      <w:pPr>
        <w:pStyle w:val="BodyTextIndent"/>
        <w:spacing w:after="0" w:line="276" w:lineRule="auto"/>
        <w:ind w:left="0"/>
        <w:rPr>
          <w:rFonts w:ascii="Arial" w:hAnsi="Arial" w:cs="Arial"/>
        </w:rPr>
      </w:pPr>
    </w:p>
    <w:p w14:paraId="222A1945" w14:textId="77777777" w:rsidR="002748D3" w:rsidRPr="008F49D8" w:rsidRDefault="002748D3" w:rsidP="002748D3">
      <w:pPr>
        <w:pStyle w:val="BodyTextIndent"/>
        <w:numPr>
          <w:ilvl w:val="2"/>
          <w:numId w:val="8"/>
        </w:numPr>
        <w:spacing w:after="0" w:line="276" w:lineRule="auto"/>
        <w:rPr>
          <w:rFonts w:ascii="Arial" w:hAnsi="Arial" w:cs="Arial"/>
        </w:rPr>
      </w:pPr>
      <w:r>
        <w:rPr>
          <w:rFonts w:ascii="Arial" w:hAnsi="Arial" w:cs="Arial"/>
        </w:rPr>
        <w:t>Audited accounts must be sent to the Scottish Housing Regulator within six months of the year-end.</w:t>
      </w:r>
    </w:p>
    <w:p w14:paraId="44181F05" w14:textId="77777777" w:rsidR="002748D3" w:rsidRPr="00A46464" w:rsidRDefault="002748D3" w:rsidP="002748D3">
      <w:pPr>
        <w:pStyle w:val="BodyTextIndent"/>
        <w:tabs>
          <w:tab w:val="num" w:pos="2880"/>
        </w:tabs>
        <w:spacing w:after="0" w:line="276" w:lineRule="auto"/>
        <w:ind w:left="0"/>
        <w:rPr>
          <w:rFonts w:ascii="Arial" w:hAnsi="Arial" w:cs="Arial"/>
        </w:rPr>
      </w:pPr>
    </w:p>
    <w:p w14:paraId="6C6ACA12" w14:textId="77777777" w:rsidR="002748D3" w:rsidRPr="008F49D8" w:rsidRDefault="002748D3" w:rsidP="002748D3">
      <w:pPr>
        <w:pStyle w:val="BodyTextIndent"/>
        <w:spacing w:after="0" w:line="276" w:lineRule="auto"/>
        <w:ind w:left="0"/>
        <w:rPr>
          <w:rFonts w:ascii="Arial" w:hAnsi="Arial" w:cs="Arial"/>
          <w:b/>
          <w:bCs/>
          <w:sz w:val="28"/>
          <w:u w:val="single"/>
        </w:rPr>
      </w:pPr>
      <w:r>
        <w:rPr>
          <w:rFonts w:ascii="Arial" w:hAnsi="Arial" w:cs="Arial"/>
          <w:b/>
          <w:bCs/>
          <w:sz w:val="28"/>
        </w:rPr>
        <w:t>7.</w:t>
      </w:r>
      <w:r>
        <w:rPr>
          <w:rFonts w:ascii="Arial" w:hAnsi="Arial" w:cs="Arial"/>
          <w:b/>
          <w:bCs/>
          <w:sz w:val="28"/>
        </w:rPr>
        <w:tab/>
        <w:t>Internal audit</w:t>
      </w:r>
    </w:p>
    <w:p w14:paraId="57D70AC6" w14:textId="77777777" w:rsidR="002748D3" w:rsidRDefault="002748D3" w:rsidP="002748D3">
      <w:pPr>
        <w:spacing w:line="276" w:lineRule="auto"/>
        <w:rPr>
          <w:rFonts w:ascii="Arial" w:hAnsi="Arial" w:cs="Arial"/>
        </w:rPr>
      </w:pPr>
    </w:p>
    <w:p w14:paraId="6FC5400B" w14:textId="77777777" w:rsidR="002748D3" w:rsidRPr="00A46464" w:rsidRDefault="002748D3" w:rsidP="002748D3">
      <w:pPr>
        <w:spacing w:line="276" w:lineRule="auto"/>
        <w:ind w:left="720" w:hanging="720"/>
        <w:rPr>
          <w:rFonts w:ascii="Arial" w:hAnsi="Arial" w:cs="Arial"/>
        </w:rPr>
      </w:pPr>
      <w:r>
        <w:rPr>
          <w:rFonts w:ascii="Arial" w:hAnsi="Arial" w:cs="Arial"/>
        </w:rPr>
        <w:t>7.1</w:t>
      </w:r>
      <w:r>
        <w:rPr>
          <w:rFonts w:ascii="Arial" w:hAnsi="Arial" w:cs="Arial"/>
        </w:rPr>
        <w:tab/>
      </w:r>
      <w:r w:rsidRPr="00A46464">
        <w:rPr>
          <w:rFonts w:ascii="Arial" w:hAnsi="Arial" w:cs="Arial"/>
        </w:rPr>
        <w:t xml:space="preserve">It is the responsibility of the </w:t>
      </w:r>
      <w:r>
        <w:rPr>
          <w:rFonts w:ascii="Arial" w:hAnsi="Arial" w:cs="Arial"/>
        </w:rPr>
        <w:t>Committee</w:t>
      </w:r>
      <w:r w:rsidRPr="00A46464">
        <w:rPr>
          <w:rFonts w:ascii="Arial" w:hAnsi="Arial" w:cs="Arial"/>
        </w:rPr>
        <w:t xml:space="preserve"> to ensure that a suitable person is designated as having specific executive responsibility for ensuring the effectiveness of internal controls as part of their job specification.</w:t>
      </w:r>
    </w:p>
    <w:p w14:paraId="7D36D855" w14:textId="77777777" w:rsidR="002748D3" w:rsidRDefault="002748D3" w:rsidP="002748D3">
      <w:pPr>
        <w:spacing w:line="276" w:lineRule="auto"/>
        <w:rPr>
          <w:rFonts w:ascii="Arial" w:hAnsi="Arial" w:cs="Arial"/>
        </w:rPr>
      </w:pPr>
    </w:p>
    <w:p w14:paraId="3C163C46" w14:textId="77777777" w:rsidR="002748D3" w:rsidRPr="00A46464" w:rsidRDefault="002748D3" w:rsidP="002748D3">
      <w:pPr>
        <w:spacing w:line="276" w:lineRule="auto"/>
        <w:ind w:left="720" w:hanging="720"/>
        <w:rPr>
          <w:rFonts w:ascii="Arial" w:hAnsi="Arial" w:cs="Arial"/>
        </w:rPr>
      </w:pPr>
      <w:r>
        <w:rPr>
          <w:rFonts w:ascii="Arial" w:hAnsi="Arial" w:cs="Arial"/>
        </w:rPr>
        <w:t>7.2</w:t>
      </w:r>
      <w:r>
        <w:rPr>
          <w:rFonts w:ascii="Arial" w:hAnsi="Arial" w:cs="Arial"/>
        </w:rPr>
        <w:tab/>
        <w:t xml:space="preserve">The senior team, led by the Director, </w:t>
      </w:r>
      <w:r w:rsidRPr="00A46464">
        <w:rPr>
          <w:rFonts w:ascii="Arial" w:hAnsi="Arial" w:cs="Arial"/>
        </w:rPr>
        <w:t>is responsible for ensuring that internal controls are effective (both financial and non-financial).</w:t>
      </w:r>
    </w:p>
    <w:p w14:paraId="3C132BF6" w14:textId="77777777" w:rsidR="002748D3" w:rsidRPr="00A46464" w:rsidRDefault="002748D3" w:rsidP="002748D3">
      <w:pPr>
        <w:spacing w:line="276" w:lineRule="auto"/>
        <w:rPr>
          <w:rFonts w:ascii="Arial" w:hAnsi="Arial" w:cs="Arial"/>
        </w:rPr>
      </w:pPr>
    </w:p>
    <w:p w14:paraId="468A50BD" w14:textId="77777777" w:rsidR="002748D3" w:rsidRPr="008F49D8" w:rsidRDefault="002748D3" w:rsidP="002748D3">
      <w:pPr>
        <w:spacing w:line="276" w:lineRule="auto"/>
        <w:ind w:left="720" w:hanging="720"/>
        <w:rPr>
          <w:rFonts w:ascii="Arial" w:hAnsi="Arial" w:cs="Arial"/>
        </w:rPr>
      </w:pPr>
      <w:r>
        <w:rPr>
          <w:rFonts w:ascii="Arial" w:hAnsi="Arial" w:cs="Arial"/>
        </w:rPr>
        <w:t>7.3</w:t>
      </w:r>
      <w:r>
        <w:rPr>
          <w:rFonts w:ascii="Arial" w:hAnsi="Arial" w:cs="Arial"/>
        </w:rPr>
        <w:tab/>
        <w:t>The Association will appoint a suitable firm to provide senior staff and the Committee with an independent appraisal of the adequacy and effectiveness of the internal control systems.</w:t>
      </w:r>
    </w:p>
    <w:p w14:paraId="43482A5E" w14:textId="77777777" w:rsidR="002748D3" w:rsidRPr="00A46464" w:rsidRDefault="002748D3" w:rsidP="002748D3">
      <w:pPr>
        <w:spacing w:line="276" w:lineRule="auto"/>
        <w:ind w:left="1440" w:hanging="720"/>
        <w:rPr>
          <w:rFonts w:ascii="Arial" w:hAnsi="Arial" w:cs="Arial"/>
        </w:rPr>
      </w:pPr>
    </w:p>
    <w:p w14:paraId="428E2B78" w14:textId="77777777" w:rsidR="002748D3" w:rsidRPr="008F49D8" w:rsidRDefault="002748D3" w:rsidP="002748D3">
      <w:pPr>
        <w:spacing w:line="276" w:lineRule="auto"/>
        <w:ind w:left="720" w:hanging="720"/>
        <w:rPr>
          <w:rFonts w:ascii="Arial" w:hAnsi="Arial" w:cs="Arial"/>
        </w:rPr>
      </w:pPr>
      <w:r>
        <w:rPr>
          <w:rFonts w:ascii="Arial" w:hAnsi="Arial" w:cs="Arial"/>
        </w:rPr>
        <w:t>7.4</w:t>
      </w:r>
      <w:r>
        <w:rPr>
          <w:rFonts w:ascii="Arial" w:hAnsi="Arial" w:cs="Arial"/>
        </w:rPr>
        <w:tab/>
        <w:t xml:space="preserve">The Committee is required to include a statement in its annual accounts advising on the system of internal financial controls in place. </w:t>
      </w:r>
    </w:p>
    <w:p w14:paraId="632673D5" w14:textId="77777777" w:rsidR="002748D3" w:rsidRPr="008F49D8" w:rsidRDefault="002748D3" w:rsidP="002748D3">
      <w:pPr>
        <w:spacing w:line="276" w:lineRule="auto"/>
        <w:rPr>
          <w:rFonts w:ascii="Arial" w:hAnsi="Arial" w:cs="Arial"/>
        </w:rPr>
      </w:pPr>
    </w:p>
    <w:p w14:paraId="55369908" w14:textId="77777777" w:rsidR="002748D3" w:rsidRPr="005E48A6" w:rsidRDefault="002748D3" w:rsidP="002748D3">
      <w:pPr>
        <w:spacing w:line="276" w:lineRule="auto"/>
        <w:rPr>
          <w:rFonts w:ascii="Arial" w:hAnsi="Arial" w:cs="Arial"/>
        </w:rPr>
      </w:pPr>
      <w:r>
        <w:rPr>
          <w:rFonts w:ascii="Arial" w:hAnsi="Arial" w:cs="Arial"/>
        </w:rPr>
        <w:t>7.5</w:t>
      </w:r>
      <w:r>
        <w:rPr>
          <w:rFonts w:ascii="Arial" w:hAnsi="Arial" w:cs="Arial"/>
        </w:rPr>
        <w:tab/>
      </w:r>
      <w:r w:rsidRPr="005E48A6">
        <w:rPr>
          <w:rFonts w:ascii="Arial" w:hAnsi="Arial" w:cs="Arial"/>
        </w:rPr>
        <w:t>The auditor shall review this statement as part of the external audit.</w:t>
      </w:r>
    </w:p>
    <w:p w14:paraId="2A999BE7" w14:textId="77777777" w:rsidR="002748D3" w:rsidRPr="00A46464" w:rsidRDefault="002748D3" w:rsidP="002748D3">
      <w:pPr>
        <w:spacing w:line="276" w:lineRule="auto"/>
        <w:rPr>
          <w:rFonts w:ascii="Arial" w:hAnsi="Arial" w:cs="Arial"/>
        </w:rPr>
      </w:pPr>
    </w:p>
    <w:p w14:paraId="61FEB825" w14:textId="019C3A76" w:rsidR="002748D3" w:rsidRPr="005E48A6" w:rsidRDefault="002748D3" w:rsidP="002748D3">
      <w:pPr>
        <w:spacing w:line="276" w:lineRule="auto"/>
        <w:ind w:left="720" w:hanging="720"/>
        <w:rPr>
          <w:rFonts w:ascii="Arial" w:hAnsi="Arial" w:cs="Arial"/>
        </w:rPr>
      </w:pPr>
      <w:r>
        <w:rPr>
          <w:rFonts w:ascii="Arial" w:hAnsi="Arial" w:cs="Arial"/>
        </w:rPr>
        <w:t>7.6</w:t>
      </w:r>
      <w:r>
        <w:rPr>
          <w:rFonts w:ascii="Arial" w:hAnsi="Arial" w:cs="Arial"/>
        </w:rPr>
        <w:tab/>
      </w:r>
      <w:r w:rsidRPr="005E48A6">
        <w:rPr>
          <w:rFonts w:ascii="Arial" w:hAnsi="Arial" w:cs="Arial"/>
        </w:rPr>
        <w:t xml:space="preserve">An annual </w:t>
      </w:r>
      <w:r w:rsidR="005000D1" w:rsidRPr="005000D1">
        <w:rPr>
          <w:rFonts w:ascii="Arial" w:hAnsi="Arial" w:cs="Arial"/>
          <w:color w:val="FF0000"/>
        </w:rPr>
        <w:t>presentation</w:t>
      </w:r>
      <w:r w:rsidRPr="005E48A6">
        <w:rPr>
          <w:rFonts w:ascii="Arial" w:hAnsi="Arial" w:cs="Arial"/>
        </w:rPr>
        <w:t xml:space="preserve"> on internal audit work for the year will be </w:t>
      </w:r>
      <w:r w:rsidR="005000D1" w:rsidRPr="005000D1">
        <w:rPr>
          <w:rFonts w:ascii="Arial" w:hAnsi="Arial" w:cs="Arial"/>
          <w:color w:val="FF0000"/>
        </w:rPr>
        <w:t>delivered to the Committee annually, normally at the December meeting</w:t>
      </w:r>
      <w:r w:rsidR="005000D1">
        <w:rPr>
          <w:rFonts w:ascii="Arial" w:hAnsi="Arial" w:cs="Arial"/>
        </w:rPr>
        <w:t>.</w:t>
      </w:r>
      <w:r w:rsidRPr="005E48A6">
        <w:rPr>
          <w:rFonts w:ascii="Arial" w:hAnsi="Arial" w:cs="Arial"/>
        </w:rPr>
        <w:t xml:space="preserve"> </w:t>
      </w:r>
      <w:r w:rsidR="005000D1">
        <w:rPr>
          <w:rFonts w:ascii="Arial" w:hAnsi="Arial" w:cs="Arial"/>
        </w:rPr>
        <w:t xml:space="preserve"> T</w:t>
      </w:r>
      <w:r w:rsidRPr="005E48A6">
        <w:rPr>
          <w:rFonts w:ascii="Arial" w:hAnsi="Arial" w:cs="Arial"/>
        </w:rPr>
        <w:t xml:space="preserve">he </w:t>
      </w:r>
      <w:r>
        <w:rPr>
          <w:rFonts w:ascii="Arial" w:hAnsi="Arial" w:cs="Arial"/>
        </w:rPr>
        <w:t>Committee</w:t>
      </w:r>
      <w:r w:rsidRPr="005E48A6">
        <w:rPr>
          <w:rFonts w:ascii="Arial" w:hAnsi="Arial" w:cs="Arial"/>
        </w:rPr>
        <w:t xml:space="preserve"> will agree any follow-up action plans agreed following individual internal audits and the </w:t>
      </w:r>
      <w:r w:rsidR="00536922">
        <w:rPr>
          <w:rFonts w:ascii="Arial" w:hAnsi="Arial" w:cs="Arial"/>
        </w:rPr>
        <w:t xml:space="preserve">Assurance </w:t>
      </w:r>
      <w:r w:rsidRPr="005E48A6">
        <w:rPr>
          <w:rFonts w:ascii="Arial" w:hAnsi="Arial" w:cs="Arial"/>
        </w:rPr>
        <w:t>sub-Committee will track progress on agreed recommendations at its quarterly meetings.</w:t>
      </w:r>
      <w:r w:rsidR="00536922">
        <w:rPr>
          <w:rFonts w:ascii="Arial" w:hAnsi="Arial" w:cs="Arial"/>
        </w:rPr>
        <w:t xml:space="preserve">  </w:t>
      </w:r>
      <w:r w:rsidR="005000D1">
        <w:rPr>
          <w:rFonts w:ascii="Arial" w:hAnsi="Arial" w:cs="Arial"/>
        </w:rPr>
        <w:t>Since</w:t>
      </w:r>
      <w:r w:rsidR="00536922">
        <w:rPr>
          <w:rFonts w:ascii="Arial" w:hAnsi="Arial" w:cs="Arial"/>
        </w:rPr>
        <w:t xml:space="preserve"> May 2021, the sub-Committee </w:t>
      </w:r>
      <w:r w:rsidR="005000D1">
        <w:rPr>
          <w:rFonts w:ascii="Arial" w:hAnsi="Arial" w:cs="Arial"/>
        </w:rPr>
        <w:t>has</w:t>
      </w:r>
      <w:r w:rsidR="00536922">
        <w:rPr>
          <w:rFonts w:ascii="Arial" w:hAnsi="Arial" w:cs="Arial"/>
        </w:rPr>
        <w:t xml:space="preserve"> invite</w:t>
      </w:r>
      <w:r w:rsidR="005000D1">
        <w:rPr>
          <w:rFonts w:ascii="Arial" w:hAnsi="Arial" w:cs="Arial"/>
        </w:rPr>
        <w:t>d</w:t>
      </w:r>
      <w:r w:rsidR="00536922">
        <w:rPr>
          <w:rFonts w:ascii="Arial" w:hAnsi="Arial" w:cs="Arial"/>
        </w:rPr>
        <w:t xml:space="preserve"> the internal auditor to </w:t>
      </w:r>
      <w:r w:rsidR="00536922" w:rsidRPr="005000D1">
        <w:rPr>
          <w:rFonts w:ascii="Arial" w:hAnsi="Arial" w:cs="Arial"/>
          <w:color w:val="FF0000"/>
        </w:rPr>
        <w:t xml:space="preserve">attend </w:t>
      </w:r>
      <w:r w:rsidR="005000D1" w:rsidRPr="005000D1">
        <w:rPr>
          <w:rFonts w:ascii="Arial" w:hAnsi="Arial" w:cs="Arial"/>
          <w:color w:val="FF0000"/>
        </w:rPr>
        <w:t>Assurance sub-Committee meetings</w:t>
      </w:r>
      <w:r w:rsidR="005000D1">
        <w:rPr>
          <w:rFonts w:ascii="Arial" w:hAnsi="Arial" w:cs="Arial"/>
        </w:rPr>
        <w:t xml:space="preserve"> </w:t>
      </w:r>
      <w:r w:rsidR="00536922">
        <w:rPr>
          <w:rFonts w:ascii="Arial" w:hAnsi="Arial" w:cs="Arial"/>
        </w:rPr>
        <w:t xml:space="preserve">– as well as the internal auditor’s </w:t>
      </w:r>
      <w:r w:rsidR="000510A1">
        <w:rPr>
          <w:rFonts w:ascii="Arial" w:hAnsi="Arial" w:cs="Arial"/>
        </w:rPr>
        <w:t>input being useful, this will also help foster a better relationship between sub-Committee members and the internal auditor.</w:t>
      </w:r>
    </w:p>
    <w:p w14:paraId="03EB4B5F" w14:textId="77777777" w:rsidR="002748D3" w:rsidRPr="005E48A6" w:rsidRDefault="002748D3" w:rsidP="002748D3">
      <w:pPr>
        <w:spacing w:line="276" w:lineRule="auto"/>
        <w:ind w:left="360"/>
        <w:rPr>
          <w:rFonts w:ascii="Arial" w:hAnsi="Arial" w:cs="Arial"/>
        </w:rPr>
      </w:pPr>
    </w:p>
    <w:p w14:paraId="74B72C83" w14:textId="77777777" w:rsidR="002748D3" w:rsidRPr="005000D1" w:rsidRDefault="002748D3" w:rsidP="002748D3">
      <w:pPr>
        <w:pStyle w:val="BodyTextIndent2"/>
        <w:spacing w:line="276" w:lineRule="auto"/>
        <w:ind w:left="709" w:hanging="709"/>
        <w:rPr>
          <w:sz w:val="24"/>
          <w:szCs w:val="24"/>
        </w:rPr>
      </w:pPr>
      <w:r w:rsidRPr="005E48A6">
        <w:rPr>
          <w:sz w:val="24"/>
          <w:szCs w:val="24"/>
        </w:rPr>
        <w:lastRenderedPageBreak/>
        <w:t>7.7</w:t>
      </w:r>
      <w:r w:rsidRPr="005E48A6">
        <w:rPr>
          <w:sz w:val="24"/>
          <w:szCs w:val="24"/>
        </w:rPr>
        <w:tab/>
        <w:t>Copies of the internal audit reports should be made available to the external auditor</w:t>
      </w:r>
      <w:r>
        <w:rPr>
          <w:sz w:val="24"/>
          <w:szCs w:val="24"/>
        </w:rPr>
        <w:t xml:space="preserve"> as </w:t>
      </w:r>
      <w:r w:rsidRPr="005000D1">
        <w:rPr>
          <w:sz w:val="24"/>
          <w:szCs w:val="24"/>
        </w:rPr>
        <w:t>part of the annual external audit.  The internal auditors should also receive copies of the external auditor’s Management Letters and any Inquiry reports issued by the Scottish Housing Regulator.</w:t>
      </w:r>
    </w:p>
    <w:p w14:paraId="323395DA" w14:textId="77777777" w:rsidR="002748D3" w:rsidRPr="005000D1" w:rsidRDefault="002748D3" w:rsidP="002748D3">
      <w:pPr>
        <w:pStyle w:val="BodyTextIndent2"/>
        <w:spacing w:line="276" w:lineRule="auto"/>
        <w:rPr>
          <w:sz w:val="24"/>
          <w:szCs w:val="24"/>
        </w:rPr>
      </w:pPr>
    </w:p>
    <w:p w14:paraId="00089435" w14:textId="77777777" w:rsidR="002748D3" w:rsidRPr="005000D1" w:rsidRDefault="002748D3" w:rsidP="002748D3">
      <w:pPr>
        <w:pStyle w:val="BodyTextIndent2"/>
        <w:numPr>
          <w:ilvl w:val="1"/>
          <w:numId w:val="10"/>
        </w:numPr>
        <w:spacing w:line="276" w:lineRule="auto"/>
        <w:rPr>
          <w:sz w:val="24"/>
          <w:szCs w:val="24"/>
        </w:rPr>
      </w:pPr>
      <w:r w:rsidRPr="005000D1">
        <w:rPr>
          <w:sz w:val="24"/>
          <w:szCs w:val="24"/>
        </w:rPr>
        <w:t xml:space="preserve">The Committee will determine the resources required to undertake </w:t>
      </w:r>
      <w:proofErr w:type="gramStart"/>
      <w:r w:rsidRPr="005000D1">
        <w:rPr>
          <w:sz w:val="24"/>
          <w:szCs w:val="24"/>
        </w:rPr>
        <w:t>internal</w:t>
      </w:r>
      <w:proofErr w:type="gramEnd"/>
      <w:r w:rsidRPr="005000D1">
        <w:rPr>
          <w:sz w:val="24"/>
          <w:szCs w:val="24"/>
        </w:rPr>
        <w:t xml:space="preserve"> control audit and make the required funding available in the annual budget.</w:t>
      </w:r>
    </w:p>
    <w:p w14:paraId="642A57B8" w14:textId="77777777" w:rsidR="002748D3" w:rsidRPr="005000D1" w:rsidRDefault="002748D3" w:rsidP="002748D3">
      <w:pPr>
        <w:pStyle w:val="BodyTextIndent2"/>
        <w:spacing w:line="276" w:lineRule="auto"/>
        <w:ind w:left="0"/>
        <w:rPr>
          <w:sz w:val="24"/>
          <w:szCs w:val="24"/>
        </w:rPr>
      </w:pPr>
    </w:p>
    <w:p w14:paraId="47741CF7" w14:textId="77777777" w:rsidR="002748D3" w:rsidRPr="005E48A6" w:rsidRDefault="002748D3" w:rsidP="002748D3">
      <w:pPr>
        <w:pStyle w:val="BodyTextIndent2"/>
        <w:spacing w:line="276" w:lineRule="auto"/>
        <w:ind w:left="0" w:firstLine="0"/>
        <w:rPr>
          <w:sz w:val="24"/>
        </w:rPr>
      </w:pPr>
      <w:r>
        <w:rPr>
          <w:b/>
          <w:bCs/>
          <w:sz w:val="28"/>
        </w:rPr>
        <w:t>8.</w:t>
      </w:r>
      <w:r>
        <w:rPr>
          <w:b/>
          <w:bCs/>
          <w:sz w:val="28"/>
        </w:rPr>
        <w:tab/>
        <w:t>Policy review</w:t>
      </w:r>
      <w:r>
        <w:rPr>
          <w:b/>
          <w:bCs/>
          <w:sz w:val="28"/>
        </w:rPr>
        <w:br/>
      </w:r>
    </w:p>
    <w:p w14:paraId="4C87FF27" w14:textId="6D867E0C" w:rsidR="002748D3" w:rsidRDefault="002748D3" w:rsidP="002748D3">
      <w:pPr>
        <w:pStyle w:val="DefaultText"/>
        <w:spacing w:line="276" w:lineRule="auto"/>
        <w:ind w:left="720" w:hanging="720"/>
        <w:rPr>
          <w:rFonts w:ascii="Arial" w:hAnsi="Arial" w:cs="Arial"/>
        </w:rPr>
      </w:pPr>
      <w:r>
        <w:rPr>
          <w:rFonts w:ascii="Arial" w:hAnsi="Arial" w:cs="Arial"/>
        </w:rPr>
        <w:t>8.1</w:t>
      </w:r>
      <w:r>
        <w:rPr>
          <w:rFonts w:ascii="Arial" w:hAnsi="Arial" w:cs="Arial"/>
        </w:rPr>
        <w:tab/>
      </w:r>
      <w:r w:rsidR="000510A1">
        <w:rPr>
          <w:rFonts w:ascii="Arial" w:hAnsi="Arial" w:cs="Arial"/>
        </w:rPr>
        <w:t xml:space="preserve">This policy will be reviewed </w:t>
      </w:r>
      <w:r>
        <w:rPr>
          <w:rFonts w:ascii="Arial" w:hAnsi="Arial" w:cs="Arial"/>
        </w:rPr>
        <w:t xml:space="preserve">every </w:t>
      </w:r>
      <w:r w:rsidR="000510A1">
        <w:rPr>
          <w:rFonts w:ascii="Arial" w:hAnsi="Arial" w:cs="Arial"/>
        </w:rPr>
        <w:t xml:space="preserve">four </w:t>
      </w:r>
      <w:r>
        <w:rPr>
          <w:rFonts w:ascii="Arial" w:hAnsi="Arial" w:cs="Arial"/>
        </w:rPr>
        <w:t>years</w:t>
      </w:r>
      <w:r w:rsidR="000510A1">
        <w:rPr>
          <w:rFonts w:ascii="Arial" w:hAnsi="Arial" w:cs="Arial"/>
        </w:rPr>
        <w:t xml:space="preserve">, or sooner to reflect legal, </w:t>
      </w:r>
      <w:proofErr w:type="gramStart"/>
      <w:r w:rsidR="000510A1">
        <w:rPr>
          <w:rFonts w:ascii="Arial" w:hAnsi="Arial" w:cs="Arial"/>
        </w:rPr>
        <w:t>regulatory</w:t>
      </w:r>
      <w:proofErr w:type="gramEnd"/>
      <w:r w:rsidR="000510A1">
        <w:rPr>
          <w:rFonts w:ascii="Arial" w:hAnsi="Arial" w:cs="Arial"/>
        </w:rPr>
        <w:t xml:space="preserve"> or best practice requirements. The latest date for review will be </w:t>
      </w:r>
      <w:r w:rsidR="005000D1" w:rsidRPr="005000D1">
        <w:rPr>
          <w:rFonts w:ascii="Arial" w:hAnsi="Arial" w:cs="Arial"/>
          <w:color w:val="FF0000"/>
        </w:rPr>
        <w:t>March 2028</w:t>
      </w:r>
      <w:r w:rsidR="000510A1">
        <w:rPr>
          <w:rFonts w:ascii="Arial" w:hAnsi="Arial" w:cs="Arial"/>
        </w:rPr>
        <w:t>.</w:t>
      </w:r>
      <w:r>
        <w:rPr>
          <w:rFonts w:ascii="Arial" w:hAnsi="Arial" w:cs="Arial"/>
        </w:rPr>
        <w:t xml:space="preserve">  </w:t>
      </w:r>
    </w:p>
    <w:p w14:paraId="0D35EF45" w14:textId="77777777" w:rsidR="002748D3" w:rsidRPr="007F41BA" w:rsidRDefault="002748D3" w:rsidP="002748D3">
      <w:pPr>
        <w:spacing w:line="276" w:lineRule="auto"/>
        <w:ind w:left="567" w:hanging="567"/>
        <w:rPr>
          <w:rFonts w:ascii="Arial" w:hAnsi="Arial" w:cs="Arial"/>
        </w:rPr>
      </w:pPr>
    </w:p>
    <w:p w14:paraId="6928ECAD" w14:textId="77777777" w:rsidR="00A654BA" w:rsidRDefault="00A654BA" w:rsidP="002748D3">
      <w:pPr>
        <w:spacing w:line="276" w:lineRule="auto"/>
        <w:ind w:left="567" w:hanging="567"/>
        <w:rPr>
          <w:rFonts w:ascii="Arial" w:hAnsi="Arial" w:cs="Arial"/>
        </w:rPr>
      </w:pPr>
    </w:p>
    <w:p w14:paraId="70E81888" w14:textId="77777777" w:rsidR="0054603B" w:rsidRDefault="0054603B" w:rsidP="002748D3">
      <w:pPr>
        <w:spacing w:line="276" w:lineRule="auto"/>
        <w:ind w:left="567" w:hanging="567"/>
        <w:rPr>
          <w:rFonts w:ascii="Arial" w:hAnsi="Arial" w:cs="Arial"/>
        </w:rPr>
      </w:pPr>
    </w:p>
    <w:p w14:paraId="52584A86" w14:textId="77777777" w:rsidR="0054603B" w:rsidRDefault="0054603B" w:rsidP="002748D3">
      <w:pPr>
        <w:spacing w:line="276" w:lineRule="auto"/>
        <w:ind w:left="567" w:hanging="567"/>
        <w:rPr>
          <w:rFonts w:ascii="Arial" w:hAnsi="Arial" w:cs="Arial"/>
        </w:rPr>
      </w:pPr>
    </w:p>
    <w:p w14:paraId="63EC80AB" w14:textId="77777777" w:rsidR="0054603B" w:rsidRDefault="0054603B" w:rsidP="002748D3">
      <w:pPr>
        <w:spacing w:line="276" w:lineRule="auto"/>
        <w:ind w:left="567" w:hanging="567"/>
        <w:rPr>
          <w:rFonts w:ascii="Arial" w:hAnsi="Arial" w:cs="Arial"/>
        </w:rPr>
      </w:pPr>
    </w:p>
    <w:p w14:paraId="422ECC0B" w14:textId="77777777" w:rsidR="0054603B" w:rsidRDefault="0054603B" w:rsidP="002748D3">
      <w:pPr>
        <w:spacing w:line="276" w:lineRule="auto"/>
        <w:ind w:left="567" w:hanging="567"/>
        <w:rPr>
          <w:rFonts w:ascii="Arial" w:hAnsi="Arial" w:cs="Arial"/>
        </w:rPr>
      </w:pPr>
    </w:p>
    <w:p w14:paraId="4AA00C35" w14:textId="77777777" w:rsidR="0054603B" w:rsidRDefault="0054603B" w:rsidP="002748D3">
      <w:pPr>
        <w:spacing w:line="276" w:lineRule="auto"/>
        <w:ind w:left="567" w:hanging="567"/>
        <w:rPr>
          <w:rFonts w:ascii="Arial" w:hAnsi="Arial" w:cs="Arial"/>
        </w:rPr>
      </w:pPr>
    </w:p>
    <w:p w14:paraId="3A402CAC" w14:textId="77777777" w:rsidR="0054603B" w:rsidRDefault="0054603B" w:rsidP="002748D3">
      <w:pPr>
        <w:spacing w:line="276" w:lineRule="auto"/>
        <w:ind w:left="567" w:hanging="567"/>
        <w:rPr>
          <w:rFonts w:ascii="Arial" w:hAnsi="Arial" w:cs="Arial"/>
        </w:rPr>
      </w:pPr>
    </w:p>
    <w:p w14:paraId="20E31A51" w14:textId="77777777" w:rsidR="0054603B" w:rsidRDefault="0054603B" w:rsidP="002748D3">
      <w:pPr>
        <w:spacing w:line="276" w:lineRule="auto"/>
        <w:ind w:left="567" w:hanging="567"/>
        <w:rPr>
          <w:rFonts w:ascii="Arial" w:hAnsi="Arial" w:cs="Arial"/>
        </w:rPr>
      </w:pPr>
    </w:p>
    <w:p w14:paraId="05245B79" w14:textId="77777777" w:rsidR="0054603B" w:rsidRDefault="0054603B" w:rsidP="002748D3">
      <w:pPr>
        <w:spacing w:line="276" w:lineRule="auto"/>
        <w:ind w:left="567" w:hanging="567"/>
        <w:rPr>
          <w:rFonts w:ascii="Arial" w:hAnsi="Arial" w:cs="Arial"/>
        </w:rPr>
      </w:pPr>
    </w:p>
    <w:p w14:paraId="4B457920" w14:textId="77777777" w:rsidR="0054603B" w:rsidRDefault="0054603B" w:rsidP="002748D3">
      <w:pPr>
        <w:spacing w:line="276" w:lineRule="auto"/>
        <w:ind w:left="567" w:hanging="567"/>
        <w:rPr>
          <w:rFonts w:ascii="Arial" w:hAnsi="Arial" w:cs="Arial"/>
        </w:rPr>
        <w:sectPr w:rsidR="0054603B" w:rsidSect="00CC235E">
          <w:pgSz w:w="11909" w:h="16834" w:code="9"/>
          <w:pgMar w:top="1440" w:right="1440" w:bottom="1440" w:left="1440" w:header="720" w:footer="720" w:gutter="0"/>
          <w:cols w:space="720"/>
          <w:titlePg/>
          <w:docGrid w:linePitch="360"/>
        </w:sect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1"/>
        <w:gridCol w:w="2479"/>
      </w:tblGrid>
      <w:tr w:rsidR="0054603B" w:rsidRPr="0054603B" w14:paraId="5D72D200" w14:textId="77777777" w:rsidTr="009478A9">
        <w:trPr>
          <w:trHeight w:val="1266"/>
        </w:trPr>
        <w:tc>
          <w:tcPr>
            <w:tcW w:w="12371" w:type="dxa"/>
          </w:tcPr>
          <w:p w14:paraId="03ED981F" w14:textId="77777777" w:rsidR="0054603B" w:rsidRPr="0054603B" w:rsidRDefault="0054603B" w:rsidP="0054603B">
            <w:pPr>
              <w:spacing w:line="276" w:lineRule="auto"/>
              <w:ind w:left="567" w:hanging="567"/>
              <w:rPr>
                <w:rFonts w:ascii="Arial" w:hAnsi="Arial" w:cs="Arial"/>
                <w:b/>
                <w:bCs/>
              </w:rPr>
            </w:pPr>
          </w:p>
          <w:p w14:paraId="4CF188DF" w14:textId="77777777" w:rsidR="0054603B" w:rsidRPr="0054603B" w:rsidRDefault="0054603B" w:rsidP="0054603B">
            <w:pPr>
              <w:spacing w:line="276" w:lineRule="auto"/>
              <w:ind w:left="567" w:hanging="567"/>
              <w:rPr>
                <w:rFonts w:ascii="Arial" w:hAnsi="Arial" w:cs="Arial"/>
                <w:b/>
                <w:bCs/>
              </w:rPr>
            </w:pPr>
            <w:r w:rsidRPr="0054603B">
              <w:rPr>
                <w:rFonts w:ascii="Arial" w:hAnsi="Arial" w:cs="Arial"/>
                <w:b/>
                <w:bCs/>
              </w:rPr>
              <w:t>Cernach Housing Association</w:t>
            </w:r>
          </w:p>
          <w:p w14:paraId="691CA1E9" w14:textId="77777777" w:rsidR="0054603B" w:rsidRPr="0054603B" w:rsidRDefault="0054603B" w:rsidP="0054603B">
            <w:pPr>
              <w:spacing w:line="276" w:lineRule="auto"/>
              <w:ind w:left="567" w:hanging="567"/>
              <w:rPr>
                <w:rFonts w:ascii="Arial" w:hAnsi="Arial" w:cs="Arial"/>
              </w:rPr>
            </w:pPr>
            <w:r w:rsidRPr="0054603B">
              <w:rPr>
                <w:rFonts w:ascii="Arial" w:hAnsi="Arial" w:cs="Arial"/>
                <w:b/>
                <w:bCs/>
              </w:rPr>
              <w:t>Equality Impact Assessment Tool</w:t>
            </w:r>
          </w:p>
        </w:tc>
        <w:tc>
          <w:tcPr>
            <w:tcW w:w="2479" w:type="dxa"/>
            <w:vAlign w:val="center"/>
          </w:tcPr>
          <w:p w14:paraId="0A7C4BC1" w14:textId="77777777" w:rsidR="0054603B" w:rsidRPr="0054603B" w:rsidRDefault="0054603B" w:rsidP="0054603B">
            <w:pPr>
              <w:spacing w:line="276" w:lineRule="auto"/>
              <w:ind w:left="567" w:hanging="567"/>
              <w:rPr>
                <w:rFonts w:ascii="Arial" w:hAnsi="Arial" w:cs="Arial"/>
                <w:b/>
              </w:rPr>
            </w:pPr>
            <w:r w:rsidRPr="0054603B">
              <w:rPr>
                <w:rFonts w:ascii="Arial" w:hAnsi="Arial" w:cs="Arial"/>
              </w:rPr>
              <w:pict w14:anchorId="3FFB6D2B">
                <v:shapetype id="_x0000_t202" coordsize="21600,21600" o:spt="202" path="m,l,21600r21600,l21600,xe">
                  <v:stroke joinstyle="miter"/>
                  <v:path gradientshapeok="t" o:connecttype="rect"/>
                </v:shapetype>
                <v:shape id="Text Box 1" o:spid="_x0000_s1028" type="#_x0000_t202" style="position:absolute;left:0;text-align:left;margin-left:5.95pt;margin-top:10pt;width:102.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" filled="f" strokecolor="white [3212]" strokeweight=".5pt">
                  <v:textbox style="mso-next-textbox:#Text Box 1">
                    <w:txbxContent>
                      <w:p w14:paraId="2B97CF1B" w14:textId="77777777" w:rsidR="0054603B" w:rsidRDefault="0054603B" w:rsidP="0054603B">
                        <w:pPr>
                          <w:pBdr>
                            <w:bottom w:val="single" w:sz="4" w:space="1" w:color="auto"/>
                          </w:pBdr>
                        </w:pPr>
                        <w:r w:rsidRPr="00B1622C">
                          <w:rPr>
                            <w:noProof/>
                          </w:rPr>
                          <w:drawing>
                            <wp:inline distT="0" distB="0" distL="0" distR="0" wp14:anchorId="79F11965" wp14:editId="316828AF">
                              <wp:extent cx="1084580" cy="6737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673735"/>
                                      </a:xfrm>
                                      <a:prstGeom prst="rect">
                                        <a:avLst/>
                                      </a:prstGeom>
                                      <a:noFill/>
                                      <a:ln>
                                        <a:noFill/>
                                      </a:ln>
                                    </pic:spPr>
                                  </pic:pic>
                                </a:graphicData>
                              </a:graphic>
                            </wp:inline>
                          </w:drawing>
                        </w:r>
                      </w:p>
                    </w:txbxContent>
                  </v:textbox>
                </v:shape>
              </w:pict>
            </w:r>
          </w:p>
        </w:tc>
      </w:tr>
    </w:tbl>
    <w:p w14:paraId="18EF2E42" w14:textId="77777777" w:rsidR="0054603B" w:rsidRPr="0054603B" w:rsidRDefault="0054603B" w:rsidP="0054603B">
      <w:pPr>
        <w:spacing w:line="276" w:lineRule="auto"/>
        <w:ind w:left="567" w:hanging="567"/>
        <w:rPr>
          <w:rFonts w:ascii="Arial" w:hAnsi="Arial" w:cs="Arial"/>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2826"/>
        <w:gridCol w:w="3742"/>
        <w:gridCol w:w="3188"/>
      </w:tblGrid>
      <w:tr w:rsidR="0054603B" w:rsidRPr="0054603B" w14:paraId="53BA5B0B" w14:textId="77777777" w:rsidTr="0054603B">
        <w:trPr>
          <w:trHeight w:val="509"/>
        </w:trPr>
        <w:tc>
          <w:tcPr>
            <w:tcW w:w="5094" w:type="dxa"/>
            <w:shd w:val="clear" w:color="auto" w:fill="CC99FF"/>
            <w:vAlign w:val="center"/>
          </w:tcPr>
          <w:p w14:paraId="2ACE4ECD" w14:textId="20149D77" w:rsidR="0054603B" w:rsidRPr="0054603B" w:rsidRDefault="0054603B" w:rsidP="0054603B">
            <w:pPr>
              <w:spacing w:line="276" w:lineRule="auto"/>
              <w:ind w:left="567" w:hanging="567"/>
              <w:rPr>
                <w:rFonts w:ascii="Arial" w:hAnsi="Arial" w:cs="Arial"/>
              </w:rPr>
            </w:pPr>
            <w:r w:rsidRPr="0054603B">
              <w:rPr>
                <w:rFonts w:ascii="Arial" w:hAnsi="Arial" w:cs="Arial"/>
              </w:rPr>
              <w:t>Name of the</w:t>
            </w:r>
            <w:r w:rsidRPr="0054603B">
              <w:rPr>
                <w:rFonts w:ascii="Arial" w:hAnsi="Arial" w:cs="Arial"/>
                <w:b/>
              </w:rPr>
              <w:t xml:space="preserve"> policy / proposal </w:t>
            </w:r>
            <w:r w:rsidRPr="0054603B">
              <w:rPr>
                <w:rFonts w:ascii="Arial" w:hAnsi="Arial" w:cs="Arial"/>
              </w:rPr>
              <w:t>to be</w:t>
            </w:r>
            <w:r>
              <w:rPr>
                <w:rFonts w:ascii="Arial" w:hAnsi="Arial" w:cs="Arial"/>
              </w:rPr>
              <w:t xml:space="preserve"> </w:t>
            </w:r>
            <w:r w:rsidRPr="0054603B">
              <w:rPr>
                <w:rFonts w:ascii="Arial" w:hAnsi="Arial" w:cs="Arial"/>
              </w:rPr>
              <w:t>assessed</w:t>
            </w:r>
          </w:p>
        </w:tc>
        <w:tc>
          <w:tcPr>
            <w:tcW w:w="2826" w:type="dxa"/>
            <w:shd w:val="clear" w:color="auto" w:fill="auto"/>
            <w:vAlign w:val="center"/>
          </w:tcPr>
          <w:p w14:paraId="47B1EA7C" w14:textId="32D806CC" w:rsidR="0054603B" w:rsidRPr="0054603B" w:rsidRDefault="0054603B" w:rsidP="0054603B">
            <w:pPr>
              <w:spacing w:line="276" w:lineRule="auto"/>
              <w:ind w:left="567" w:hanging="567"/>
              <w:rPr>
                <w:rFonts w:ascii="Arial" w:hAnsi="Arial" w:cs="Arial"/>
              </w:rPr>
            </w:pPr>
            <w:r>
              <w:rPr>
                <w:rFonts w:ascii="Arial" w:hAnsi="Arial" w:cs="Arial"/>
              </w:rPr>
              <w:t>Audit Policy</w:t>
            </w:r>
          </w:p>
        </w:tc>
        <w:tc>
          <w:tcPr>
            <w:tcW w:w="3742" w:type="dxa"/>
            <w:shd w:val="clear" w:color="auto" w:fill="CC99FF"/>
            <w:vAlign w:val="center"/>
          </w:tcPr>
          <w:p w14:paraId="0F7D72FD" w14:textId="242A697C" w:rsidR="0054603B" w:rsidRPr="0054603B" w:rsidRDefault="0054603B" w:rsidP="0054603B">
            <w:pPr>
              <w:spacing w:line="276" w:lineRule="auto"/>
              <w:ind w:left="567" w:hanging="567"/>
              <w:rPr>
                <w:rFonts w:ascii="Arial" w:hAnsi="Arial" w:cs="Arial"/>
              </w:rPr>
            </w:pPr>
            <w:r w:rsidRPr="0054603B">
              <w:rPr>
                <w:rFonts w:ascii="Arial" w:hAnsi="Arial" w:cs="Arial"/>
              </w:rPr>
              <w:t xml:space="preserve">Is this a </w:t>
            </w:r>
            <w:proofErr w:type="gramStart"/>
            <w:r w:rsidRPr="0054603B">
              <w:rPr>
                <w:rFonts w:ascii="Arial" w:hAnsi="Arial" w:cs="Arial"/>
                <w:b/>
              </w:rPr>
              <w:t>new  policy</w:t>
            </w:r>
            <w:proofErr w:type="gramEnd"/>
            <w:r w:rsidRPr="0054603B">
              <w:rPr>
                <w:rFonts w:ascii="Arial" w:hAnsi="Arial" w:cs="Arial"/>
                <w:b/>
              </w:rPr>
              <w:t xml:space="preserve"> / proposal</w:t>
            </w:r>
            <w:r>
              <w:rPr>
                <w:rFonts w:ascii="Arial" w:hAnsi="Arial" w:cs="Arial"/>
                <w:b/>
              </w:rPr>
              <w:t xml:space="preserve"> </w:t>
            </w:r>
            <w:r w:rsidRPr="0054603B">
              <w:rPr>
                <w:rFonts w:ascii="Arial" w:hAnsi="Arial" w:cs="Arial"/>
                <w:b/>
              </w:rPr>
              <w:t>or a revision</w:t>
            </w:r>
            <w:r w:rsidRPr="0054603B">
              <w:rPr>
                <w:rFonts w:ascii="Arial" w:hAnsi="Arial" w:cs="Arial"/>
              </w:rPr>
              <w:t>?</w:t>
            </w:r>
          </w:p>
        </w:tc>
        <w:tc>
          <w:tcPr>
            <w:tcW w:w="3188" w:type="dxa"/>
            <w:vAlign w:val="center"/>
          </w:tcPr>
          <w:p w14:paraId="5AB10284" w14:textId="77777777" w:rsidR="0054603B" w:rsidRPr="0054603B" w:rsidRDefault="0054603B" w:rsidP="0054603B">
            <w:pPr>
              <w:spacing w:line="276" w:lineRule="auto"/>
              <w:ind w:left="567" w:hanging="567"/>
              <w:rPr>
                <w:rFonts w:ascii="Arial" w:hAnsi="Arial" w:cs="Arial"/>
              </w:rPr>
            </w:pPr>
            <w:r w:rsidRPr="0054603B">
              <w:rPr>
                <w:rFonts w:ascii="Arial" w:hAnsi="Arial" w:cs="Arial"/>
              </w:rPr>
              <w:tab/>
              <w:t>Revision</w:t>
            </w:r>
          </w:p>
        </w:tc>
      </w:tr>
      <w:tr w:rsidR="0054603B" w:rsidRPr="0054603B" w14:paraId="1AFF82BE" w14:textId="77777777" w:rsidTr="0054603B">
        <w:trPr>
          <w:trHeight w:val="433"/>
        </w:trPr>
        <w:tc>
          <w:tcPr>
            <w:tcW w:w="5094" w:type="dxa"/>
            <w:shd w:val="clear" w:color="auto" w:fill="CC99FF"/>
          </w:tcPr>
          <w:p w14:paraId="4DA05B5A" w14:textId="224AC11B" w:rsidR="0054603B" w:rsidRPr="0054603B" w:rsidRDefault="0054603B" w:rsidP="0054603B">
            <w:pPr>
              <w:spacing w:line="276" w:lineRule="auto"/>
              <w:ind w:left="567" w:hanging="567"/>
              <w:rPr>
                <w:rFonts w:ascii="Arial" w:hAnsi="Arial" w:cs="Arial"/>
              </w:rPr>
            </w:pPr>
            <w:r w:rsidRPr="0054603B">
              <w:rPr>
                <w:rFonts w:ascii="Arial" w:hAnsi="Arial" w:cs="Arial"/>
              </w:rPr>
              <w:t>Person(s) responsible for the assessment</w:t>
            </w:r>
          </w:p>
        </w:tc>
        <w:tc>
          <w:tcPr>
            <w:tcW w:w="9756" w:type="dxa"/>
            <w:gridSpan w:val="3"/>
            <w:shd w:val="clear" w:color="auto" w:fill="auto"/>
            <w:vAlign w:val="center"/>
          </w:tcPr>
          <w:p w14:paraId="1BDD7C8A" w14:textId="77777777" w:rsidR="0054603B" w:rsidRPr="0054603B" w:rsidRDefault="0054603B" w:rsidP="0054603B">
            <w:pPr>
              <w:spacing w:line="276" w:lineRule="auto"/>
              <w:ind w:left="567" w:hanging="567"/>
              <w:rPr>
                <w:rFonts w:ascii="Arial" w:hAnsi="Arial" w:cs="Arial"/>
              </w:rPr>
            </w:pPr>
            <w:r w:rsidRPr="0054603B">
              <w:rPr>
                <w:rFonts w:ascii="Arial" w:hAnsi="Arial" w:cs="Arial"/>
              </w:rPr>
              <w:t>L Crawford</w:t>
            </w:r>
          </w:p>
        </w:tc>
      </w:tr>
      <w:tr w:rsidR="0054603B" w:rsidRPr="0054603B" w14:paraId="5CFBCB84" w14:textId="77777777" w:rsidTr="009478A9">
        <w:trPr>
          <w:trHeight w:val="1394"/>
        </w:trPr>
        <w:tc>
          <w:tcPr>
            <w:tcW w:w="5094" w:type="dxa"/>
            <w:shd w:val="clear" w:color="auto" w:fill="auto"/>
          </w:tcPr>
          <w:p w14:paraId="574766DF" w14:textId="77777777" w:rsidR="0054603B" w:rsidRPr="0054603B" w:rsidRDefault="0054603B" w:rsidP="0054603B">
            <w:pPr>
              <w:spacing w:line="276" w:lineRule="auto"/>
              <w:ind w:left="567" w:hanging="567"/>
              <w:rPr>
                <w:rFonts w:ascii="Arial" w:hAnsi="Arial" w:cs="Arial"/>
                <w:b/>
              </w:rPr>
            </w:pPr>
          </w:p>
          <w:p w14:paraId="69426D86"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1.</w:t>
            </w:r>
            <w:r w:rsidRPr="0054603B">
              <w:rPr>
                <w:rFonts w:ascii="Arial" w:hAnsi="Arial" w:cs="Arial"/>
              </w:rPr>
              <w:t xml:space="preserve"> Briefly describe</w:t>
            </w:r>
            <w:r w:rsidRPr="0054603B">
              <w:rPr>
                <w:rFonts w:ascii="Arial" w:hAnsi="Arial" w:cs="Arial"/>
                <w:b/>
              </w:rPr>
              <w:t xml:space="preserve"> </w:t>
            </w:r>
            <w:r w:rsidRPr="0054603B">
              <w:rPr>
                <w:rFonts w:ascii="Arial" w:hAnsi="Arial" w:cs="Arial"/>
              </w:rPr>
              <w:t xml:space="preserve">the </w:t>
            </w:r>
            <w:r w:rsidRPr="0054603B">
              <w:rPr>
                <w:rFonts w:ascii="Arial" w:hAnsi="Arial" w:cs="Arial"/>
                <w:b/>
              </w:rPr>
              <w:t xml:space="preserve">aims, </w:t>
            </w:r>
            <w:proofErr w:type="gramStart"/>
            <w:r w:rsidRPr="0054603B">
              <w:rPr>
                <w:rFonts w:ascii="Arial" w:hAnsi="Arial" w:cs="Arial"/>
                <w:b/>
              </w:rPr>
              <w:t>objectives</w:t>
            </w:r>
            <w:proofErr w:type="gramEnd"/>
            <w:r w:rsidRPr="0054603B">
              <w:rPr>
                <w:rFonts w:ascii="Arial" w:hAnsi="Arial" w:cs="Arial"/>
                <w:b/>
              </w:rPr>
              <w:t xml:space="preserve"> and purpose</w:t>
            </w:r>
            <w:r w:rsidRPr="0054603B">
              <w:rPr>
                <w:rFonts w:ascii="Arial" w:hAnsi="Arial" w:cs="Arial"/>
              </w:rPr>
              <w:t xml:space="preserve"> of the policy / proposal</w:t>
            </w:r>
          </w:p>
          <w:p w14:paraId="347098D4" w14:textId="77777777" w:rsidR="0054603B" w:rsidRPr="0054603B" w:rsidRDefault="0054603B" w:rsidP="0054603B">
            <w:pPr>
              <w:spacing w:line="276" w:lineRule="auto"/>
              <w:ind w:left="567" w:hanging="567"/>
              <w:rPr>
                <w:rFonts w:ascii="Arial" w:hAnsi="Arial" w:cs="Arial"/>
              </w:rPr>
            </w:pPr>
          </w:p>
        </w:tc>
        <w:tc>
          <w:tcPr>
            <w:tcW w:w="9756" w:type="dxa"/>
            <w:gridSpan w:val="3"/>
          </w:tcPr>
          <w:p w14:paraId="4D00B20B" w14:textId="07E161D5" w:rsidR="0054603B" w:rsidRPr="0054603B" w:rsidRDefault="0054603B" w:rsidP="0054603B">
            <w:pPr>
              <w:rPr>
                <w:rFonts w:ascii="Arial" w:hAnsi="Arial" w:cs="Arial"/>
              </w:rPr>
            </w:pPr>
          </w:p>
          <w:p w14:paraId="2EBB280A" w14:textId="23C55E7C" w:rsidR="0054603B" w:rsidRPr="0054603B" w:rsidRDefault="0054603B" w:rsidP="0054603B">
            <w:r w:rsidRPr="0054603B">
              <w:rPr>
                <w:rFonts w:ascii="Arial" w:hAnsi="Arial" w:cs="Arial"/>
              </w:rPr>
              <w:t xml:space="preserve">The policy aims to set our approach to auditing. </w:t>
            </w:r>
            <w:r>
              <w:rPr>
                <w:rFonts w:ascii="Arial" w:hAnsi="Arial" w:cs="Arial"/>
              </w:rPr>
              <w:t>I</w:t>
            </w:r>
            <w:r w:rsidRPr="0054603B">
              <w:rPr>
                <w:rFonts w:ascii="Arial" w:hAnsi="Arial" w:cs="Arial"/>
              </w:rPr>
              <w:t xml:space="preserve">t is expected that the Association </w:t>
            </w:r>
            <w:r>
              <w:rPr>
                <w:rFonts w:ascii="Arial" w:hAnsi="Arial" w:cs="Arial"/>
              </w:rPr>
              <w:t xml:space="preserve">has an </w:t>
            </w:r>
            <w:r w:rsidRPr="0054603B">
              <w:rPr>
                <w:rFonts w:ascii="Arial" w:hAnsi="Arial" w:cs="Arial"/>
              </w:rPr>
              <w:t>appropriate system of internal audit, which assist</w:t>
            </w:r>
            <w:r>
              <w:rPr>
                <w:rFonts w:ascii="Arial" w:hAnsi="Arial" w:cs="Arial"/>
              </w:rPr>
              <w:t>s</w:t>
            </w:r>
            <w:r w:rsidRPr="0054603B">
              <w:rPr>
                <w:rFonts w:ascii="Arial" w:hAnsi="Arial" w:cs="Arial"/>
              </w:rPr>
              <w:t xml:space="preserve"> the Association in confirming that appropriate internal financial controls are in place.</w:t>
            </w:r>
          </w:p>
        </w:tc>
      </w:tr>
      <w:tr w:rsidR="0054603B" w:rsidRPr="0054603B" w14:paraId="166FA6C3" w14:textId="77777777" w:rsidTr="009478A9">
        <w:trPr>
          <w:trHeight w:val="1195"/>
        </w:trPr>
        <w:tc>
          <w:tcPr>
            <w:tcW w:w="5094" w:type="dxa"/>
            <w:shd w:val="clear" w:color="auto" w:fill="auto"/>
          </w:tcPr>
          <w:p w14:paraId="42BB7686" w14:textId="77777777" w:rsidR="0054603B" w:rsidRPr="0054603B" w:rsidRDefault="0054603B" w:rsidP="0054603B">
            <w:pPr>
              <w:spacing w:line="276" w:lineRule="auto"/>
              <w:ind w:left="567" w:hanging="567"/>
              <w:rPr>
                <w:rFonts w:ascii="Arial" w:hAnsi="Arial" w:cs="Arial"/>
                <w:b/>
              </w:rPr>
            </w:pPr>
          </w:p>
          <w:p w14:paraId="2CBEB7EA"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2.</w:t>
            </w:r>
            <w:r w:rsidRPr="0054603B">
              <w:rPr>
                <w:rFonts w:ascii="Arial" w:hAnsi="Arial" w:cs="Arial"/>
              </w:rPr>
              <w:t xml:space="preserve"> </w:t>
            </w:r>
            <w:r w:rsidRPr="0054603B">
              <w:rPr>
                <w:rFonts w:ascii="Arial" w:hAnsi="Arial" w:cs="Arial"/>
                <w:b/>
              </w:rPr>
              <w:t>Who is intended to benefit</w:t>
            </w:r>
            <w:r w:rsidRPr="0054603B">
              <w:rPr>
                <w:rFonts w:ascii="Arial" w:hAnsi="Arial" w:cs="Arial"/>
              </w:rPr>
              <w:t xml:space="preserve"> from the policy / proposal?  </w:t>
            </w:r>
            <w:r w:rsidRPr="0054603B">
              <w:rPr>
                <w:rFonts w:ascii="Arial" w:hAnsi="Arial" w:cs="Arial"/>
                <w:i/>
              </w:rPr>
              <w:t>(e.g. applicants, tenants, staff, contractors)</w:t>
            </w:r>
          </w:p>
        </w:tc>
        <w:tc>
          <w:tcPr>
            <w:tcW w:w="9756" w:type="dxa"/>
            <w:gridSpan w:val="3"/>
          </w:tcPr>
          <w:p w14:paraId="2BA25F8E" w14:textId="77777777" w:rsidR="0054603B" w:rsidRPr="005F4E22" w:rsidRDefault="0054603B" w:rsidP="005F4E22">
            <w:pPr>
              <w:rPr>
                <w:rFonts w:ascii="Arial" w:hAnsi="Arial" w:cs="Arial"/>
              </w:rPr>
            </w:pPr>
          </w:p>
          <w:p w14:paraId="0F38925F" w14:textId="243FAFAD" w:rsidR="0054603B" w:rsidRPr="005F4E22" w:rsidRDefault="005F4E22" w:rsidP="005F4E22">
            <w:pPr>
              <w:rPr>
                <w:rFonts w:ascii="Arial" w:hAnsi="Arial" w:cs="Arial"/>
              </w:rPr>
            </w:pPr>
            <w:r w:rsidRPr="005F4E22">
              <w:rPr>
                <w:rFonts w:ascii="Arial" w:hAnsi="Arial" w:cs="Arial"/>
              </w:rPr>
              <w:t xml:space="preserve">The policy is intended to benefit the Association as a whole. </w:t>
            </w:r>
            <w:r w:rsidRPr="005F4E22">
              <w:rPr>
                <w:rFonts w:ascii="Arial" w:hAnsi="Arial" w:cs="Arial"/>
              </w:rPr>
              <w:t xml:space="preserve">The policy statement confirms </w:t>
            </w:r>
            <w:r>
              <w:rPr>
                <w:rFonts w:ascii="Arial" w:hAnsi="Arial" w:cs="Arial"/>
              </w:rPr>
              <w:t>our</w:t>
            </w:r>
            <w:r w:rsidRPr="005F4E22">
              <w:rPr>
                <w:rFonts w:ascii="Arial" w:hAnsi="Arial" w:cs="Arial"/>
              </w:rPr>
              <w:t xml:space="preserve"> commitment to comply with legal, </w:t>
            </w:r>
            <w:proofErr w:type="gramStart"/>
            <w:r w:rsidRPr="005F4E22">
              <w:rPr>
                <w:rFonts w:ascii="Arial" w:hAnsi="Arial" w:cs="Arial"/>
              </w:rPr>
              <w:t>regulatory</w:t>
            </w:r>
            <w:proofErr w:type="gramEnd"/>
            <w:r w:rsidRPr="005F4E22">
              <w:rPr>
                <w:rFonts w:ascii="Arial" w:hAnsi="Arial" w:cs="Arial"/>
              </w:rPr>
              <w:t xml:space="preserve"> and best practice requirements.  </w:t>
            </w:r>
          </w:p>
          <w:p w14:paraId="18BB6FCF" w14:textId="77777777" w:rsidR="0054603B" w:rsidRPr="005F4E22" w:rsidRDefault="0054603B" w:rsidP="005F4E22">
            <w:pPr>
              <w:rPr>
                <w:rFonts w:ascii="Arial" w:hAnsi="Arial" w:cs="Arial"/>
              </w:rPr>
            </w:pPr>
          </w:p>
          <w:p w14:paraId="69BD18DC" w14:textId="77777777" w:rsidR="0054603B" w:rsidRPr="005F4E22" w:rsidRDefault="0054603B" w:rsidP="005F4E22">
            <w:pPr>
              <w:rPr>
                <w:rFonts w:ascii="Arial" w:hAnsi="Arial" w:cs="Arial"/>
              </w:rPr>
            </w:pPr>
          </w:p>
        </w:tc>
      </w:tr>
      <w:tr w:rsidR="0054603B" w:rsidRPr="0054603B" w14:paraId="31CC10A5" w14:textId="77777777" w:rsidTr="009478A9">
        <w:trPr>
          <w:trHeight w:val="844"/>
        </w:trPr>
        <w:tc>
          <w:tcPr>
            <w:tcW w:w="5094" w:type="dxa"/>
            <w:tcBorders>
              <w:bottom w:val="single" w:sz="4" w:space="0" w:color="auto"/>
            </w:tcBorders>
            <w:shd w:val="clear" w:color="auto" w:fill="auto"/>
          </w:tcPr>
          <w:p w14:paraId="545D3D76" w14:textId="77777777" w:rsidR="0054603B" w:rsidRPr="0054603B" w:rsidRDefault="0054603B" w:rsidP="0054603B">
            <w:pPr>
              <w:spacing w:line="276" w:lineRule="auto"/>
              <w:ind w:left="567" w:hanging="567"/>
              <w:rPr>
                <w:rFonts w:ascii="Arial" w:hAnsi="Arial" w:cs="Arial"/>
                <w:b/>
              </w:rPr>
            </w:pPr>
          </w:p>
          <w:p w14:paraId="180BC1AB" w14:textId="77777777" w:rsidR="0054603B" w:rsidRPr="0054603B" w:rsidRDefault="0054603B" w:rsidP="0054603B">
            <w:pPr>
              <w:spacing w:line="276" w:lineRule="auto"/>
              <w:ind w:left="567" w:hanging="567"/>
              <w:rPr>
                <w:rFonts w:ascii="Arial" w:hAnsi="Arial" w:cs="Arial"/>
                <w:i/>
              </w:rPr>
            </w:pPr>
            <w:r w:rsidRPr="0054603B">
              <w:rPr>
                <w:rFonts w:ascii="Arial" w:hAnsi="Arial" w:cs="Arial"/>
                <w:b/>
              </w:rPr>
              <w:t>3</w:t>
            </w:r>
            <w:r w:rsidRPr="0054603B">
              <w:rPr>
                <w:rFonts w:ascii="Arial" w:hAnsi="Arial" w:cs="Arial"/>
              </w:rPr>
              <w:t xml:space="preserve">. What </w:t>
            </w:r>
            <w:r w:rsidRPr="0054603B">
              <w:rPr>
                <w:rFonts w:ascii="Arial" w:hAnsi="Arial" w:cs="Arial"/>
                <w:b/>
              </w:rPr>
              <w:t>outcomes</w:t>
            </w:r>
            <w:r w:rsidRPr="0054603B">
              <w:rPr>
                <w:rFonts w:ascii="Arial" w:hAnsi="Arial" w:cs="Arial"/>
              </w:rPr>
              <w:t xml:space="preserve"> are </w:t>
            </w:r>
            <w:r w:rsidRPr="0054603B">
              <w:rPr>
                <w:rFonts w:ascii="Arial" w:hAnsi="Arial" w:cs="Arial"/>
                <w:b/>
              </w:rPr>
              <w:t>wanted</w:t>
            </w:r>
            <w:r w:rsidRPr="0054603B">
              <w:rPr>
                <w:rFonts w:ascii="Arial" w:hAnsi="Arial" w:cs="Arial"/>
              </w:rPr>
              <w:t xml:space="preserve"> from this policy / proposal? </w:t>
            </w:r>
            <w:r w:rsidRPr="0054603B">
              <w:rPr>
                <w:rFonts w:ascii="Arial" w:hAnsi="Arial" w:cs="Arial"/>
                <w:i/>
              </w:rPr>
              <w:t xml:space="preserve">(e.g.  the benefits to customers) </w:t>
            </w:r>
          </w:p>
          <w:p w14:paraId="161182E2" w14:textId="77777777" w:rsidR="0054603B" w:rsidRPr="0054603B" w:rsidRDefault="0054603B" w:rsidP="0054603B">
            <w:pPr>
              <w:spacing w:line="276" w:lineRule="auto"/>
              <w:ind w:left="567" w:hanging="567"/>
              <w:rPr>
                <w:rFonts w:ascii="Arial" w:hAnsi="Arial" w:cs="Arial"/>
              </w:rPr>
            </w:pPr>
          </w:p>
        </w:tc>
        <w:tc>
          <w:tcPr>
            <w:tcW w:w="9756" w:type="dxa"/>
            <w:gridSpan w:val="3"/>
            <w:tcBorders>
              <w:bottom w:val="single" w:sz="4" w:space="0" w:color="auto"/>
            </w:tcBorders>
          </w:tcPr>
          <w:p w14:paraId="38D6CFB3" w14:textId="77777777" w:rsidR="0054603B" w:rsidRPr="0054603B" w:rsidRDefault="0054603B" w:rsidP="0054603B">
            <w:pPr>
              <w:spacing w:line="276" w:lineRule="auto"/>
              <w:ind w:left="567" w:hanging="567"/>
              <w:rPr>
                <w:rFonts w:ascii="Arial" w:hAnsi="Arial" w:cs="Arial"/>
              </w:rPr>
            </w:pPr>
          </w:p>
          <w:p w14:paraId="2D5AB0AA" w14:textId="77777777" w:rsidR="0054603B" w:rsidRDefault="0054603B" w:rsidP="0054603B">
            <w:pPr>
              <w:rPr>
                <w:rFonts w:ascii="Arial" w:hAnsi="Arial" w:cs="Arial"/>
              </w:rPr>
            </w:pPr>
          </w:p>
          <w:p w14:paraId="06ABCB99" w14:textId="0CCFD622" w:rsidR="0054603B" w:rsidRDefault="005F4E22" w:rsidP="0054603B">
            <w:pPr>
              <w:rPr>
                <w:rFonts w:ascii="Arial" w:hAnsi="Arial" w:cs="Arial"/>
              </w:rPr>
            </w:pPr>
            <w:r>
              <w:rPr>
                <w:rFonts w:ascii="Arial" w:hAnsi="Arial" w:cs="Arial"/>
              </w:rPr>
              <w:t>As above.</w:t>
            </w:r>
          </w:p>
          <w:p w14:paraId="1F6263F1" w14:textId="77777777" w:rsidR="0054603B" w:rsidRDefault="0054603B" w:rsidP="0054603B">
            <w:pPr>
              <w:rPr>
                <w:rFonts w:ascii="Arial" w:hAnsi="Arial" w:cs="Arial"/>
              </w:rPr>
            </w:pPr>
          </w:p>
          <w:p w14:paraId="3E90A016" w14:textId="77777777" w:rsidR="005F4E22" w:rsidRDefault="005F4E22" w:rsidP="0054603B">
            <w:pPr>
              <w:rPr>
                <w:rFonts w:ascii="Arial" w:hAnsi="Arial" w:cs="Arial"/>
              </w:rPr>
            </w:pPr>
          </w:p>
          <w:p w14:paraId="1924E5D9" w14:textId="77777777" w:rsidR="005F4E22" w:rsidRDefault="005F4E22" w:rsidP="0054603B">
            <w:pPr>
              <w:rPr>
                <w:rFonts w:ascii="Arial" w:hAnsi="Arial" w:cs="Arial"/>
              </w:rPr>
            </w:pPr>
          </w:p>
          <w:p w14:paraId="62FABA1D" w14:textId="77777777" w:rsidR="0054603B" w:rsidRDefault="0054603B" w:rsidP="0054603B">
            <w:pPr>
              <w:rPr>
                <w:rFonts w:ascii="Arial" w:hAnsi="Arial" w:cs="Arial"/>
              </w:rPr>
            </w:pPr>
          </w:p>
          <w:p w14:paraId="180270E2" w14:textId="77777777" w:rsidR="0054603B" w:rsidRDefault="0054603B" w:rsidP="0054603B">
            <w:pPr>
              <w:rPr>
                <w:rFonts w:ascii="Arial" w:hAnsi="Arial" w:cs="Arial"/>
              </w:rPr>
            </w:pPr>
          </w:p>
          <w:p w14:paraId="03536811" w14:textId="77777777" w:rsidR="0054603B" w:rsidRPr="0054603B" w:rsidRDefault="0054603B" w:rsidP="0054603B">
            <w:pPr>
              <w:rPr>
                <w:rFonts w:ascii="Arial" w:hAnsi="Arial" w:cs="Arial"/>
              </w:rPr>
            </w:pPr>
          </w:p>
        </w:tc>
      </w:tr>
    </w:tbl>
    <w:p w14:paraId="7CA753D2" w14:textId="77777777" w:rsidR="0054603B" w:rsidRPr="0054603B" w:rsidRDefault="0054603B" w:rsidP="0054603B">
      <w:pPr>
        <w:spacing w:line="276" w:lineRule="auto"/>
        <w:ind w:left="567" w:hanging="567"/>
        <w:rPr>
          <w:rFonts w:ascii="Arial" w:hAnsi="Arial" w:cs="Arial"/>
        </w:r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8"/>
        <w:gridCol w:w="4115"/>
        <w:gridCol w:w="1291"/>
        <w:gridCol w:w="3016"/>
        <w:gridCol w:w="8"/>
      </w:tblGrid>
      <w:tr w:rsidR="0054603B" w:rsidRPr="0054603B" w14:paraId="7A84A227" w14:textId="77777777" w:rsidTr="0054603B">
        <w:trPr>
          <w:gridAfter w:val="1"/>
          <w:wAfter w:w="8" w:type="dxa"/>
          <w:trHeight w:val="693"/>
        </w:trPr>
        <w:tc>
          <w:tcPr>
            <w:tcW w:w="11834" w:type="dxa"/>
            <w:gridSpan w:val="3"/>
            <w:tcBorders>
              <w:top w:val="single" w:sz="4" w:space="0" w:color="auto"/>
              <w:left w:val="single" w:sz="4" w:space="0" w:color="auto"/>
              <w:bottom w:val="nil"/>
              <w:right w:val="nil"/>
            </w:tcBorders>
            <w:shd w:val="clear" w:color="auto" w:fill="auto"/>
          </w:tcPr>
          <w:p w14:paraId="3A4793E1" w14:textId="77777777" w:rsidR="0054603B" w:rsidRPr="0054603B" w:rsidRDefault="0054603B" w:rsidP="0054603B">
            <w:pPr>
              <w:spacing w:line="276" w:lineRule="auto"/>
              <w:ind w:left="567" w:hanging="567"/>
              <w:rPr>
                <w:rFonts w:ascii="Arial" w:hAnsi="Arial" w:cs="Arial"/>
                <w:b/>
              </w:rPr>
            </w:pPr>
          </w:p>
          <w:p w14:paraId="6700EA7D"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4</w:t>
            </w:r>
            <w:r w:rsidRPr="0054603B">
              <w:rPr>
                <w:rFonts w:ascii="Arial" w:hAnsi="Arial" w:cs="Arial"/>
              </w:rPr>
              <w:t xml:space="preserve">. Which </w:t>
            </w:r>
            <w:r w:rsidRPr="0054603B">
              <w:rPr>
                <w:rFonts w:ascii="Arial" w:hAnsi="Arial" w:cs="Arial"/>
                <w:b/>
              </w:rPr>
              <w:t>protected characteristics</w:t>
            </w:r>
            <w:r w:rsidRPr="0054603B">
              <w:rPr>
                <w:rFonts w:ascii="Arial" w:hAnsi="Arial" w:cs="Arial"/>
              </w:rPr>
              <w:t xml:space="preserve"> could be </w:t>
            </w:r>
            <w:r w:rsidRPr="0054603B">
              <w:rPr>
                <w:rFonts w:ascii="Arial" w:hAnsi="Arial" w:cs="Arial"/>
                <w:b/>
              </w:rPr>
              <w:t>affected</w:t>
            </w:r>
            <w:r w:rsidRPr="0054603B">
              <w:rPr>
                <w:rFonts w:ascii="Arial" w:hAnsi="Arial" w:cs="Arial"/>
              </w:rPr>
              <w:t xml:space="preserve"> by the proposal? (</w:t>
            </w:r>
            <w:r w:rsidRPr="0054603B">
              <w:rPr>
                <w:rFonts w:ascii="Arial" w:hAnsi="Arial" w:cs="Arial"/>
                <w:i/>
              </w:rPr>
              <w:t>tick all that apply</w:t>
            </w:r>
            <w:r w:rsidRPr="0054603B">
              <w:rPr>
                <w:rFonts w:ascii="Arial" w:hAnsi="Arial" w:cs="Arial"/>
              </w:rPr>
              <w:t>)</w:t>
            </w:r>
          </w:p>
          <w:p w14:paraId="2930AFC1" w14:textId="77777777" w:rsidR="0054603B" w:rsidRPr="0054603B" w:rsidRDefault="0054603B" w:rsidP="0054603B">
            <w:pPr>
              <w:spacing w:line="276" w:lineRule="auto"/>
              <w:ind w:left="567" w:hanging="567"/>
              <w:rPr>
                <w:rFonts w:ascii="Arial" w:hAnsi="Arial" w:cs="Arial"/>
              </w:rPr>
            </w:pPr>
            <w:r w:rsidRPr="0054603B">
              <w:rPr>
                <w:rFonts w:ascii="Arial" w:hAnsi="Arial" w:cs="Arial"/>
              </w:rPr>
              <w:t xml:space="preserve">  </w:t>
            </w:r>
          </w:p>
        </w:tc>
        <w:tc>
          <w:tcPr>
            <w:tcW w:w="3016" w:type="dxa"/>
            <w:tcBorders>
              <w:top w:val="single" w:sz="4" w:space="0" w:color="auto"/>
              <w:left w:val="nil"/>
              <w:bottom w:val="nil"/>
              <w:right w:val="single" w:sz="4" w:space="0" w:color="auto"/>
            </w:tcBorders>
            <w:shd w:val="clear" w:color="auto" w:fill="auto"/>
          </w:tcPr>
          <w:p w14:paraId="0156D060" w14:textId="77777777" w:rsidR="0054603B" w:rsidRPr="0054603B" w:rsidRDefault="0054603B" w:rsidP="0054603B">
            <w:pPr>
              <w:spacing w:line="276" w:lineRule="auto"/>
              <w:ind w:left="567" w:hanging="567"/>
              <w:rPr>
                <w:rFonts w:ascii="Arial" w:hAnsi="Arial" w:cs="Arial"/>
                <w:b/>
              </w:rPr>
            </w:pPr>
          </w:p>
        </w:tc>
      </w:tr>
      <w:tr w:rsidR="0054603B" w:rsidRPr="0054603B" w14:paraId="1EECCD15" w14:textId="77777777" w:rsidTr="0054603B">
        <w:trPr>
          <w:gridAfter w:val="1"/>
          <w:wAfter w:w="8" w:type="dxa"/>
          <w:trHeight w:val="1027"/>
        </w:trPr>
        <w:tc>
          <w:tcPr>
            <w:tcW w:w="14850" w:type="dxa"/>
            <w:gridSpan w:val="4"/>
            <w:tcBorders>
              <w:top w:val="nil"/>
              <w:left w:val="single" w:sz="4" w:space="0" w:color="auto"/>
              <w:right w:val="single" w:sz="4" w:space="0" w:color="auto"/>
            </w:tcBorders>
            <w:shd w:val="clear" w:color="auto" w:fill="auto"/>
          </w:tcPr>
          <w:p w14:paraId="5B58B9BD" w14:textId="77777777" w:rsidR="0054603B" w:rsidRPr="0054603B" w:rsidRDefault="0054603B" w:rsidP="0054603B">
            <w:pPr>
              <w:spacing w:line="276" w:lineRule="auto"/>
              <w:ind w:left="567" w:hanging="567"/>
              <w:rPr>
                <w:rFonts w:ascii="Arial" w:hAnsi="Arial" w:cs="Arial"/>
                <w:lang w:val="fr-FR"/>
              </w:rPr>
            </w:pP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Age               </w:t>
            </w:r>
            <w:r w:rsidRPr="0054603B">
              <w:rPr>
                <w:rFonts w:ascii="Arial" w:hAnsi="Arial" w:cs="Arial"/>
                <w:lang w:val="fr-FR"/>
              </w:rPr>
              <w:fldChar w:fldCharType="begin">
                <w:ffData>
                  <w:name w:val="Check61"/>
                  <w:enabled/>
                  <w:calcOnExit w:val="0"/>
                  <w:checkBox>
                    <w:sizeAuto/>
                    <w:default w:val="1"/>
                  </w:checkBox>
                </w:ffData>
              </w:fldChar>
            </w:r>
            <w:bookmarkStart w:id="0" w:name="Check61"/>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bookmarkEnd w:id="0"/>
            <w:r w:rsidRPr="0054603B">
              <w:rPr>
                <w:rFonts w:ascii="Arial" w:hAnsi="Arial" w:cs="Arial"/>
                <w:lang w:val="fr-FR"/>
              </w:rPr>
              <w:t xml:space="preserve"> </w:t>
            </w:r>
            <w:proofErr w:type="spellStart"/>
            <w:r w:rsidRPr="0054603B">
              <w:rPr>
                <w:rFonts w:ascii="Arial" w:hAnsi="Arial" w:cs="Arial"/>
                <w:lang w:val="fr-FR"/>
              </w:rPr>
              <w:t>Disability</w:t>
            </w:r>
            <w:proofErr w:type="spellEnd"/>
            <w:r w:rsidRPr="0054603B">
              <w:rPr>
                <w:rFonts w:ascii="Arial" w:hAnsi="Arial" w:cs="Arial"/>
                <w:lang w:val="fr-FR"/>
              </w:rPr>
              <w:t xml:space="preserve">                </w:t>
            </w: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w:t>
            </w:r>
            <w:proofErr w:type="spellStart"/>
            <w:r w:rsidRPr="0054603B">
              <w:rPr>
                <w:rFonts w:ascii="Arial" w:hAnsi="Arial" w:cs="Arial"/>
                <w:lang w:val="fr-FR"/>
              </w:rPr>
              <w:t>Marriage</w:t>
            </w:r>
            <w:proofErr w:type="spellEnd"/>
            <w:r w:rsidRPr="0054603B">
              <w:rPr>
                <w:rFonts w:ascii="Arial" w:hAnsi="Arial" w:cs="Arial"/>
                <w:lang w:val="fr-FR"/>
              </w:rPr>
              <w:t xml:space="preserve"> &amp; Civil Partnership           </w:t>
            </w: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w:t>
            </w:r>
            <w:proofErr w:type="spellStart"/>
            <w:r w:rsidRPr="0054603B">
              <w:rPr>
                <w:rFonts w:ascii="Arial" w:hAnsi="Arial" w:cs="Arial"/>
                <w:lang w:val="fr-FR"/>
              </w:rPr>
              <w:t>Pregnancy</w:t>
            </w:r>
            <w:proofErr w:type="spellEnd"/>
            <w:r w:rsidRPr="0054603B">
              <w:rPr>
                <w:rFonts w:ascii="Arial" w:hAnsi="Arial" w:cs="Arial"/>
                <w:lang w:val="fr-FR"/>
              </w:rPr>
              <w:t>/</w:t>
            </w:r>
            <w:proofErr w:type="spellStart"/>
            <w:r w:rsidRPr="0054603B">
              <w:rPr>
                <w:rFonts w:ascii="Arial" w:hAnsi="Arial" w:cs="Arial"/>
                <w:lang w:val="fr-FR"/>
              </w:rPr>
              <w:t>Maternity</w:t>
            </w:r>
            <w:proofErr w:type="spellEnd"/>
            <w:r w:rsidRPr="0054603B">
              <w:rPr>
                <w:rFonts w:ascii="Arial" w:hAnsi="Arial" w:cs="Arial"/>
                <w:lang w:val="fr-FR"/>
              </w:rPr>
              <w:t xml:space="preserve">               </w:t>
            </w: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Race    </w:t>
            </w:r>
          </w:p>
          <w:p w14:paraId="75DA5ECC" w14:textId="77777777" w:rsidR="0054603B" w:rsidRPr="0054603B" w:rsidRDefault="0054603B" w:rsidP="0054603B">
            <w:pPr>
              <w:spacing w:line="276" w:lineRule="auto"/>
              <w:ind w:left="567" w:hanging="567"/>
              <w:rPr>
                <w:rFonts w:ascii="Arial" w:hAnsi="Arial" w:cs="Arial"/>
                <w:lang w:val="fr-FR"/>
              </w:rPr>
            </w:pPr>
          </w:p>
          <w:p w14:paraId="54DFB675" w14:textId="77777777" w:rsidR="0054603B" w:rsidRPr="0054603B" w:rsidRDefault="0054603B" w:rsidP="0054603B">
            <w:pPr>
              <w:spacing w:line="276" w:lineRule="auto"/>
              <w:ind w:left="567" w:hanging="567"/>
              <w:rPr>
                <w:rFonts w:ascii="Arial" w:hAnsi="Arial" w:cs="Arial"/>
              </w:rPr>
            </w:pP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Religion or </w:t>
            </w:r>
            <w:proofErr w:type="spellStart"/>
            <w:r w:rsidRPr="0054603B">
              <w:rPr>
                <w:rFonts w:ascii="Arial" w:hAnsi="Arial" w:cs="Arial"/>
                <w:lang w:val="fr-FR"/>
              </w:rPr>
              <w:t>Belief</w:t>
            </w:r>
            <w:proofErr w:type="spellEnd"/>
            <w:r w:rsidRPr="0054603B">
              <w:rPr>
                <w:rFonts w:ascii="Arial" w:hAnsi="Arial" w:cs="Arial"/>
                <w:lang w:val="fr-FR"/>
              </w:rPr>
              <w:t xml:space="preserve">          </w:t>
            </w: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w:t>
            </w:r>
            <w:proofErr w:type="spellStart"/>
            <w:r w:rsidRPr="0054603B">
              <w:rPr>
                <w:rFonts w:ascii="Arial" w:hAnsi="Arial" w:cs="Arial"/>
                <w:lang w:val="fr-FR"/>
              </w:rPr>
              <w:t>Gender</w:t>
            </w:r>
            <w:proofErr w:type="spellEnd"/>
            <w:r w:rsidRPr="0054603B">
              <w:rPr>
                <w:rFonts w:ascii="Arial" w:hAnsi="Arial" w:cs="Arial"/>
                <w:lang w:val="fr-FR"/>
              </w:rPr>
              <w:t xml:space="preserve">           </w:t>
            </w: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w:t>
            </w:r>
            <w:proofErr w:type="spellStart"/>
            <w:r w:rsidRPr="0054603B">
              <w:rPr>
                <w:rFonts w:ascii="Arial" w:hAnsi="Arial" w:cs="Arial"/>
                <w:lang w:val="fr-FR"/>
              </w:rPr>
              <w:t>Gender</w:t>
            </w:r>
            <w:proofErr w:type="spellEnd"/>
            <w:r w:rsidRPr="0054603B">
              <w:rPr>
                <w:rFonts w:ascii="Arial" w:hAnsi="Arial" w:cs="Arial"/>
                <w:lang w:val="fr-FR"/>
              </w:rPr>
              <w:t xml:space="preserve"> </w:t>
            </w:r>
            <w:proofErr w:type="spellStart"/>
            <w:r w:rsidRPr="0054603B">
              <w:rPr>
                <w:rFonts w:ascii="Arial" w:hAnsi="Arial" w:cs="Arial"/>
                <w:lang w:val="fr-FR"/>
              </w:rPr>
              <w:t>Reassignment</w:t>
            </w:r>
            <w:proofErr w:type="spellEnd"/>
            <w:r w:rsidRPr="0054603B">
              <w:rPr>
                <w:rFonts w:ascii="Arial" w:hAnsi="Arial" w:cs="Arial"/>
                <w:lang w:val="fr-FR"/>
              </w:rPr>
              <w:t xml:space="preserve">           </w:t>
            </w:r>
            <w:r w:rsidRPr="0054603B">
              <w:rPr>
                <w:rFonts w:ascii="Arial" w:hAnsi="Arial" w:cs="Arial"/>
                <w:lang w:val="fr-FR"/>
              </w:rPr>
              <w:fldChar w:fldCharType="begin">
                <w:ffData>
                  <w:name w:val=""/>
                  <w:enabled/>
                  <w:calcOnExit w:val="0"/>
                  <w:checkBox>
                    <w:sizeAuto/>
                    <w:default w:val="1"/>
                  </w:checkBox>
                </w:ffData>
              </w:fldChar>
            </w:r>
            <w:r w:rsidRPr="0054603B">
              <w:rPr>
                <w:rFonts w:ascii="Arial" w:hAnsi="Arial" w:cs="Arial"/>
                <w:lang w:val="fr-FR"/>
              </w:rPr>
              <w:instrText xml:space="preserve"> FORMCHECKBOX </w:instrText>
            </w:r>
            <w:r w:rsidRPr="0054603B">
              <w:rPr>
                <w:rFonts w:ascii="Arial" w:hAnsi="Arial" w:cs="Arial"/>
                <w:lang w:val="fr-FR"/>
              </w:rPr>
            </w:r>
            <w:r w:rsidRPr="0054603B">
              <w:rPr>
                <w:rFonts w:ascii="Arial" w:hAnsi="Arial" w:cs="Arial"/>
                <w:lang w:val="fr-FR"/>
              </w:rPr>
              <w:fldChar w:fldCharType="separate"/>
            </w:r>
            <w:r w:rsidRPr="0054603B">
              <w:rPr>
                <w:rFonts w:ascii="Arial" w:hAnsi="Arial" w:cs="Arial"/>
              </w:rPr>
              <w:fldChar w:fldCharType="end"/>
            </w:r>
            <w:r w:rsidRPr="0054603B">
              <w:rPr>
                <w:rFonts w:ascii="Arial" w:hAnsi="Arial" w:cs="Arial"/>
                <w:lang w:val="fr-FR"/>
              </w:rPr>
              <w:t xml:space="preserve"> </w:t>
            </w:r>
            <w:proofErr w:type="spellStart"/>
            <w:r w:rsidRPr="0054603B">
              <w:rPr>
                <w:rFonts w:ascii="Arial" w:hAnsi="Arial" w:cs="Arial"/>
                <w:lang w:val="fr-FR"/>
              </w:rPr>
              <w:t>Sexual</w:t>
            </w:r>
            <w:proofErr w:type="spellEnd"/>
            <w:r w:rsidRPr="0054603B">
              <w:rPr>
                <w:rFonts w:ascii="Arial" w:hAnsi="Arial" w:cs="Arial"/>
                <w:lang w:val="fr-FR"/>
              </w:rPr>
              <w:t xml:space="preserve"> Orientation </w:t>
            </w:r>
          </w:p>
          <w:p w14:paraId="4509AADE" w14:textId="00ADB6BB" w:rsidR="0054603B" w:rsidRPr="0054603B" w:rsidRDefault="0054603B" w:rsidP="0054603B">
            <w:pPr>
              <w:spacing w:line="276" w:lineRule="auto"/>
              <w:ind w:left="567" w:hanging="567"/>
              <w:rPr>
                <w:rFonts w:ascii="Arial" w:hAnsi="Arial" w:cs="Arial"/>
                <w:b/>
              </w:rPr>
            </w:pPr>
            <w:r w:rsidRPr="0054603B">
              <w:rPr>
                <w:rFonts w:ascii="Arial" w:hAnsi="Arial" w:cs="Arial"/>
                <w:b/>
              </w:rPr>
              <w:t xml:space="preserve">  </w:t>
            </w:r>
          </w:p>
        </w:tc>
      </w:tr>
      <w:tr w:rsidR="0054603B" w:rsidRPr="0054603B" w14:paraId="0943E4AE" w14:textId="77777777" w:rsidTr="009478A9">
        <w:tc>
          <w:tcPr>
            <w:tcW w:w="14858" w:type="dxa"/>
            <w:gridSpan w:val="5"/>
            <w:tcBorders>
              <w:bottom w:val="nil"/>
            </w:tcBorders>
            <w:shd w:val="clear" w:color="auto" w:fill="auto"/>
          </w:tcPr>
          <w:p w14:paraId="2838C5D3" w14:textId="77777777" w:rsidR="0054603B" w:rsidRPr="0054603B" w:rsidRDefault="0054603B" w:rsidP="0054603B">
            <w:pPr>
              <w:spacing w:line="276" w:lineRule="auto"/>
              <w:ind w:left="567" w:hanging="567"/>
              <w:rPr>
                <w:rFonts w:ascii="Arial" w:hAnsi="Arial" w:cs="Arial"/>
                <w:b/>
              </w:rPr>
            </w:pPr>
          </w:p>
          <w:p w14:paraId="2509EFDE"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 xml:space="preserve">5.  </w:t>
            </w:r>
            <w:r w:rsidRPr="0054603B">
              <w:rPr>
                <w:rFonts w:ascii="Arial" w:hAnsi="Arial" w:cs="Arial"/>
              </w:rPr>
              <w:t xml:space="preserve">If the policy / proposal is not relevant to any of the </w:t>
            </w:r>
            <w:r w:rsidRPr="0054603B">
              <w:rPr>
                <w:rFonts w:ascii="Arial" w:hAnsi="Arial" w:cs="Arial"/>
                <w:b/>
              </w:rPr>
              <w:t>protected characteristics</w:t>
            </w:r>
            <w:r w:rsidRPr="0054603B">
              <w:rPr>
                <w:rFonts w:ascii="Arial" w:hAnsi="Arial" w:cs="Arial"/>
              </w:rPr>
              <w:t xml:space="preserve"> listed in part 4, state why and end the process here.</w:t>
            </w:r>
          </w:p>
        </w:tc>
      </w:tr>
      <w:tr w:rsidR="0054603B" w:rsidRPr="0054603B" w14:paraId="39B0B5B7" w14:textId="77777777" w:rsidTr="0054603B">
        <w:trPr>
          <w:trHeight w:val="80"/>
        </w:trPr>
        <w:tc>
          <w:tcPr>
            <w:tcW w:w="14858" w:type="dxa"/>
            <w:gridSpan w:val="5"/>
            <w:tcBorders>
              <w:top w:val="nil"/>
            </w:tcBorders>
          </w:tcPr>
          <w:p w14:paraId="3C1C0FCE" w14:textId="77777777" w:rsidR="0054603B" w:rsidRDefault="0054603B" w:rsidP="0054603B">
            <w:pPr>
              <w:spacing w:line="276" w:lineRule="auto"/>
              <w:rPr>
                <w:rFonts w:ascii="Arial" w:hAnsi="Arial" w:cs="Arial"/>
              </w:rPr>
            </w:pPr>
          </w:p>
          <w:p w14:paraId="1B9724EF" w14:textId="77777777" w:rsidR="005F4E22" w:rsidRDefault="005F4E22" w:rsidP="005F4E22">
            <w:pPr>
              <w:rPr>
                <w:rFonts w:ascii="Arial" w:hAnsi="Arial" w:cs="Arial"/>
              </w:rPr>
            </w:pPr>
            <w:r w:rsidRPr="00E24403">
              <w:rPr>
                <w:rFonts w:ascii="Arial" w:hAnsi="Arial" w:cs="Arial"/>
              </w:rPr>
              <w:t xml:space="preserve">After consideration, there is no known elements of this policy which could impact any protected characteristics. </w:t>
            </w:r>
          </w:p>
          <w:p w14:paraId="0CA89033" w14:textId="77777777" w:rsidR="005F4E22" w:rsidRPr="0054603B" w:rsidRDefault="005F4E22" w:rsidP="0054603B">
            <w:pPr>
              <w:spacing w:line="276" w:lineRule="auto"/>
              <w:rPr>
                <w:rFonts w:ascii="Arial" w:hAnsi="Arial" w:cs="Arial"/>
              </w:rPr>
            </w:pPr>
          </w:p>
        </w:tc>
      </w:tr>
      <w:tr w:rsidR="0054603B" w:rsidRPr="0054603B" w14:paraId="35A68A0F" w14:textId="77777777" w:rsidTr="009478A9">
        <w:tc>
          <w:tcPr>
            <w:tcW w:w="6428" w:type="dxa"/>
            <w:vMerge w:val="restart"/>
            <w:shd w:val="clear" w:color="auto" w:fill="auto"/>
          </w:tcPr>
          <w:p w14:paraId="5A41A0BA" w14:textId="77777777" w:rsidR="0054603B" w:rsidRPr="0054603B" w:rsidRDefault="0054603B" w:rsidP="0054603B">
            <w:pPr>
              <w:spacing w:line="276" w:lineRule="auto"/>
              <w:ind w:left="567" w:hanging="567"/>
              <w:rPr>
                <w:rFonts w:ascii="Arial" w:hAnsi="Arial" w:cs="Arial"/>
                <w:b/>
              </w:rPr>
            </w:pPr>
          </w:p>
          <w:p w14:paraId="22BFD30B" w14:textId="77777777" w:rsidR="0054603B" w:rsidRPr="0054603B" w:rsidRDefault="0054603B" w:rsidP="0054603B">
            <w:pPr>
              <w:spacing w:line="276" w:lineRule="auto"/>
              <w:ind w:left="567" w:hanging="567"/>
              <w:rPr>
                <w:rFonts w:ascii="Arial" w:hAnsi="Arial" w:cs="Arial"/>
                <w:b/>
              </w:rPr>
            </w:pPr>
          </w:p>
          <w:p w14:paraId="34100DCF"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6.</w:t>
            </w:r>
            <w:r w:rsidRPr="0054603B">
              <w:rPr>
                <w:rFonts w:ascii="Arial" w:hAnsi="Arial" w:cs="Arial"/>
              </w:rPr>
              <w:t xml:space="preserve"> Describe the</w:t>
            </w:r>
            <w:r w:rsidRPr="0054603B">
              <w:rPr>
                <w:rFonts w:ascii="Arial" w:hAnsi="Arial" w:cs="Arial"/>
                <w:b/>
              </w:rPr>
              <w:t xml:space="preserve"> likely positive or negative impact(s)</w:t>
            </w:r>
            <w:r w:rsidRPr="0054603B">
              <w:rPr>
                <w:rFonts w:ascii="Arial" w:hAnsi="Arial" w:cs="Arial"/>
              </w:rPr>
              <w:t xml:space="preserve"> the policy / proposal could have on the groups identified in part 4</w:t>
            </w:r>
          </w:p>
        </w:tc>
        <w:tc>
          <w:tcPr>
            <w:tcW w:w="4115" w:type="dxa"/>
            <w:shd w:val="clear" w:color="auto" w:fill="CC99FF"/>
          </w:tcPr>
          <w:p w14:paraId="66EE9C9B"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Positive impact(s)</w:t>
            </w:r>
          </w:p>
        </w:tc>
        <w:tc>
          <w:tcPr>
            <w:tcW w:w="4315" w:type="dxa"/>
            <w:gridSpan w:val="3"/>
            <w:shd w:val="clear" w:color="auto" w:fill="CC99FF"/>
          </w:tcPr>
          <w:p w14:paraId="6AFAE16A" w14:textId="77777777" w:rsidR="0054603B" w:rsidRPr="0054603B" w:rsidRDefault="0054603B" w:rsidP="0054603B">
            <w:pPr>
              <w:spacing w:line="276" w:lineRule="auto"/>
              <w:ind w:left="567" w:hanging="567"/>
              <w:rPr>
                <w:rFonts w:ascii="Arial" w:hAnsi="Arial" w:cs="Arial"/>
              </w:rPr>
            </w:pPr>
            <w:r w:rsidRPr="0054603B">
              <w:rPr>
                <w:rFonts w:ascii="Arial" w:hAnsi="Arial" w:cs="Arial"/>
                <w:b/>
              </w:rPr>
              <w:t>Negative impact(s)</w:t>
            </w:r>
          </w:p>
        </w:tc>
      </w:tr>
      <w:tr w:rsidR="0054603B" w:rsidRPr="0054603B" w14:paraId="7B6B9F45" w14:textId="77777777" w:rsidTr="009478A9">
        <w:trPr>
          <w:trHeight w:val="2136"/>
        </w:trPr>
        <w:tc>
          <w:tcPr>
            <w:tcW w:w="6428" w:type="dxa"/>
            <w:vMerge/>
            <w:tcBorders>
              <w:bottom w:val="single" w:sz="4" w:space="0" w:color="auto"/>
            </w:tcBorders>
            <w:shd w:val="clear" w:color="auto" w:fill="auto"/>
          </w:tcPr>
          <w:p w14:paraId="510B2050" w14:textId="77777777" w:rsidR="0054603B" w:rsidRPr="0054603B" w:rsidRDefault="0054603B" w:rsidP="0054603B">
            <w:pPr>
              <w:spacing w:line="276" w:lineRule="auto"/>
              <w:ind w:left="567" w:hanging="567"/>
              <w:rPr>
                <w:rFonts w:ascii="Arial" w:hAnsi="Arial" w:cs="Arial"/>
              </w:rPr>
            </w:pPr>
          </w:p>
        </w:tc>
        <w:tc>
          <w:tcPr>
            <w:tcW w:w="4115" w:type="dxa"/>
            <w:shd w:val="clear" w:color="auto" w:fill="auto"/>
          </w:tcPr>
          <w:p w14:paraId="32E3861D" w14:textId="1E176CBE" w:rsidR="0054603B" w:rsidRPr="0054603B" w:rsidRDefault="0054603B" w:rsidP="0054603B">
            <w:pPr>
              <w:rPr>
                <w:rFonts w:ascii="Arial" w:hAnsi="Arial" w:cs="Arial"/>
              </w:rPr>
            </w:pPr>
          </w:p>
        </w:tc>
        <w:tc>
          <w:tcPr>
            <w:tcW w:w="4315" w:type="dxa"/>
            <w:gridSpan w:val="3"/>
            <w:shd w:val="clear" w:color="auto" w:fill="auto"/>
          </w:tcPr>
          <w:p w14:paraId="64646B0C" w14:textId="77777777" w:rsidR="0054603B" w:rsidRPr="0054603B" w:rsidRDefault="0054603B" w:rsidP="0054603B">
            <w:pPr>
              <w:rPr>
                <w:rFonts w:ascii="Arial" w:hAnsi="Arial" w:cs="Arial"/>
              </w:rPr>
            </w:pPr>
          </w:p>
        </w:tc>
      </w:tr>
      <w:tr w:rsidR="0054603B" w:rsidRPr="0054603B" w14:paraId="52E8DA0C" w14:textId="77777777" w:rsidTr="009478A9">
        <w:tc>
          <w:tcPr>
            <w:tcW w:w="6428" w:type="dxa"/>
            <w:shd w:val="clear" w:color="auto" w:fill="auto"/>
          </w:tcPr>
          <w:p w14:paraId="6ACA1A31" w14:textId="77777777" w:rsidR="0054603B" w:rsidRPr="0054603B" w:rsidRDefault="0054603B" w:rsidP="0054603B">
            <w:pPr>
              <w:spacing w:line="276" w:lineRule="auto"/>
              <w:ind w:left="567" w:hanging="567"/>
              <w:rPr>
                <w:rFonts w:ascii="Arial" w:hAnsi="Arial" w:cs="Arial"/>
                <w:i/>
              </w:rPr>
            </w:pPr>
            <w:r w:rsidRPr="0054603B">
              <w:rPr>
                <w:rFonts w:ascii="Arial" w:hAnsi="Arial" w:cs="Arial"/>
                <w:b/>
              </w:rPr>
              <w:t xml:space="preserve">7. </w:t>
            </w:r>
            <w:r w:rsidRPr="0054603B">
              <w:rPr>
                <w:rFonts w:ascii="Arial" w:hAnsi="Arial" w:cs="Arial"/>
              </w:rPr>
              <w:t xml:space="preserve">What </w:t>
            </w:r>
            <w:r w:rsidRPr="0054603B">
              <w:rPr>
                <w:rFonts w:ascii="Arial" w:hAnsi="Arial" w:cs="Arial"/>
                <w:b/>
              </w:rPr>
              <w:t xml:space="preserve">actions </w:t>
            </w:r>
            <w:r w:rsidRPr="0054603B">
              <w:rPr>
                <w:rFonts w:ascii="Arial" w:hAnsi="Arial" w:cs="Arial"/>
              </w:rPr>
              <w:t xml:space="preserve">are </w:t>
            </w:r>
            <w:r w:rsidRPr="0054603B">
              <w:rPr>
                <w:rFonts w:ascii="Arial" w:hAnsi="Arial" w:cs="Arial"/>
                <w:b/>
              </w:rPr>
              <w:t>required</w:t>
            </w:r>
            <w:r w:rsidRPr="0054603B">
              <w:rPr>
                <w:rFonts w:ascii="Arial" w:hAnsi="Arial" w:cs="Arial"/>
              </w:rPr>
              <w:t xml:space="preserve"> to address the impacts arising from this assessment? </w:t>
            </w:r>
            <w:r w:rsidRPr="0054603B">
              <w:rPr>
                <w:rFonts w:ascii="Arial" w:hAnsi="Arial" w:cs="Arial"/>
                <w:i/>
              </w:rPr>
              <w:t xml:space="preserve">(This might </w:t>
            </w:r>
            <w:proofErr w:type="gramStart"/>
            <w:r w:rsidRPr="0054603B">
              <w:rPr>
                <w:rFonts w:ascii="Arial" w:hAnsi="Arial" w:cs="Arial"/>
                <w:i/>
              </w:rPr>
              <w:t>include:</w:t>
            </w:r>
            <w:proofErr w:type="gramEnd"/>
            <w:r w:rsidRPr="0054603B">
              <w:rPr>
                <w:rFonts w:ascii="Arial" w:hAnsi="Arial" w:cs="Arial"/>
                <w:i/>
              </w:rPr>
              <w:t xml:space="preserve"> collecting additional data, putting monitoring in place, specific actions to mitigate negative impacts).</w:t>
            </w:r>
          </w:p>
          <w:p w14:paraId="665BBB04" w14:textId="77777777" w:rsidR="0054603B" w:rsidRPr="0054603B" w:rsidRDefault="0054603B" w:rsidP="0054603B">
            <w:pPr>
              <w:spacing w:line="276" w:lineRule="auto"/>
              <w:ind w:left="567" w:hanging="567"/>
              <w:rPr>
                <w:rFonts w:ascii="Arial" w:hAnsi="Arial" w:cs="Arial"/>
              </w:rPr>
            </w:pPr>
          </w:p>
        </w:tc>
        <w:tc>
          <w:tcPr>
            <w:tcW w:w="8430" w:type="dxa"/>
            <w:gridSpan w:val="4"/>
            <w:shd w:val="clear" w:color="auto" w:fill="auto"/>
          </w:tcPr>
          <w:p w14:paraId="245E5B7F" w14:textId="21C5E7B6" w:rsidR="0054603B" w:rsidRPr="0054603B" w:rsidRDefault="0054603B" w:rsidP="0054603B">
            <w:pPr>
              <w:rPr>
                <w:rFonts w:ascii="Arial" w:hAnsi="Arial" w:cs="Arial"/>
              </w:rPr>
            </w:pPr>
          </w:p>
        </w:tc>
      </w:tr>
    </w:tbl>
    <w:p w14:paraId="4A01E011" w14:textId="09921DE8" w:rsidR="0054603B" w:rsidRPr="0054603B" w:rsidRDefault="005F4E22" w:rsidP="0054603B">
      <w:pPr>
        <w:spacing w:line="276" w:lineRule="auto"/>
        <w:ind w:left="567" w:hanging="567"/>
        <w:rPr>
          <w:rFonts w:ascii="Arial" w:hAnsi="Arial" w:cs="Arial"/>
        </w:rPr>
      </w:pPr>
      <w:r w:rsidRPr="0054603B">
        <w:rPr>
          <w:rFonts w:ascii="Arial" w:hAnsi="Arial" w:cs="Arial"/>
        </w:rPr>
        <w:drawing>
          <wp:anchor distT="0" distB="0" distL="114300" distR="114300" simplePos="0" relativeHeight="251658752" behindDoc="1" locked="0" layoutInCell="1" allowOverlap="1" wp14:anchorId="57AC6571" wp14:editId="3C8136F6">
            <wp:simplePos x="0" y="0"/>
            <wp:positionH relativeFrom="column">
              <wp:posOffset>723900</wp:posOffset>
            </wp:positionH>
            <wp:positionV relativeFrom="paragraph">
              <wp:posOffset>147955</wp:posOffset>
            </wp:positionV>
            <wp:extent cx="887095" cy="409575"/>
            <wp:effectExtent l="0" t="0" r="0" b="0"/>
            <wp:wrapTight wrapText="bothSides">
              <wp:wrapPolygon edited="0">
                <wp:start x="0" y="0"/>
                <wp:lineTo x="0" y="21098"/>
                <wp:lineTo x="21337" y="21098"/>
                <wp:lineTo x="21337" y="0"/>
                <wp:lineTo x="0" y="0"/>
              </wp:wrapPolygon>
            </wp:wrapTight>
            <wp:docPr id="959624852" name="Picture 95962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7095" cy="409575"/>
                    </a:xfrm>
                    <a:prstGeom prst="rect">
                      <a:avLst/>
                    </a:prstGeom>
                  </pic:spPr>
                </pic:pic>
              </a:graphicData>
            </a:graphic>
            <wp14:sizeRelH relativeFrom="page">
              <wp14:pctWidth>0</wp14:pctWidth>
            </wp14:sizeRelH>
            <wp14:sizeRelV relativeFrom="page">
              <wp14:pctHeight>0</wp14:pctHeight>
            </wp14:sizeRelV>
          </wp:anchor>
        </w:drawing>
      </w:r>
    </w:p>
    <w:p w14:paraId="243F67EF" w14:textId="77777777" w:rsidR="005F4E22" w:rsidRDefault="0054603B" w:rsidP="005F4E22">
      <w:pPr>
        <w:spacing w:line="276" w:lineRule="auto"/>
        <w:ind w:left="567" w:hanging="567"/>
        <w:rPr>
          <w:rFonts w:ascii="Arial" w:hAnsi="Arial" w:cs="Arial"/>
        </w:rPr>
      </w:pPr>
      <w:r w:rsidRPr="0054603B">
        <w:rPr>
          <w:rFonts w:ascii="Arial" w:hAnsi="Arial" w:cs="Arial"/>
        </w:rPr>
        <w:t xml:space="preserve">Signed: </w:t>
      </w:r>
      <w:r w:rsidR="005F4E22">
        <w:rPr>
          <w:rFonts w:ascii="Arial" w:hAnsi="Arial" w:cs="Arial"/>
        </w:rPr>
        <w:t xml:space="preserve">       T</w:t>
      </w:r>
      <w:r w:rsidRPr="0054603B">
        <w:rPr>
          <w:rFonts w:ascii="Arial" w:hAnsi="Arial" w:cs="Arial"/>
        </w:rPr>
        <w:t>itle: Corporate Services Officer</w:t>
      </w:r>
      <w:r w:rsidR="005F4E22">
        <w:rPr>
          <w:rFonts w:ascii="Arial" w:hAnsi="Arial" w:cs="Arial"/>
        </w:rPr>
        <w:t xml:space="preserve"> </w:t>
      </w:r>
    </w:p>
    <w:p w14:paraId="4AF5E681" w14:textId="442642A0" w:rsidR="0054603B" w:rsidRDefault="005F4E22" w:rsidP="005F4E22">
      <w:pPr>
        <w:spacing w:line="276" w:lineRule="auto"/>
        <w:ind w:left="567"/>
        <w:rPr>
          <w:rFonts w:ascii="Arial" w:hAnsi="Arial" w:cs="Arial"/>
        </w:rPr>
      </w:pPr>
      <w:r>
        <w:rPr>
          <w:rFonts w:ascii="Arial" w:hAnsi="Arial" w:cs="Arial"/>
        </w:rPr>
        <w:t>Date c</w:t>
      </w:r>
      <w:r w:rsidR="0054603B" w:rsidRPr="0054603B">
        <w:rPr>
          <w:rFonts w:ascii="Arial" w:hAnsi="Arial" w:cs="Arial"/>
        </w:rPr>
        <w:t xml:space="preserve">ompleted: </w:t>
      </w:r>
      <w:r w:rsidR="0054603B">
        <w:rPr>
          <w:rFonts w:ascii="Arial" w:hAnsi="Arial" w:cs="Arial"/>
        </w:rPr>
        <w:t>7/02/24</w:t>
      </w:r>
    </w:p>
    <w:sectPr w:rsidR="0054603B" w:rsidSect="0054603B">
      <w:pgSz w:w="16834" w:h="11909"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B146" w14:textId="77777777" w:rsidR="005C577A" w:rsidRDefault="005C577A" w:rsidP="00B8485E">
      <w:r>
        <w:separator/>
      </w:r>
    </w:p>
  </w:endnote>
  <w:endnote w:type="continuationSeparator" w:id="0">
    <w:p w14:paraId="36456195" w14:textId="77777777" w:rsidR="005C577A" w:rsidRDefault="005C577A" w:rsidP="00B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7047" w14:textId="77777777" w:rsidR="005C577A" w:rsidRDefault="005C577A" w:rsidP="00B8485E">
      <w:r>
        <w:separator/>
      </w:r>
    </w:p>
  </w:footnote>
  <w:footnote w:type="continuationSeparator" w:id="0">
    <w:p w14:paraId="3B0DEDCA" w14:textId="77777777" w:rsidR="005C577A" w:rsidRDefault="005C577A" w:rsidP="00B8485E">
      <w:r>
        <w:continuationSeparator/>
      </w:r>
    </w:p>
  </w:footnote>
  <w:footnote w:id="1">
    <w:p w14:paraId="4CD7DC57" w14:textId="77777777" w:rsidR="002748D3" w:rsidRPr="000E6CE6" w:rsidRDefault="002748D3" w:rsidP="002748D3">
      <w:pPr>
        <w:pStyle w:val="FootnoteText"/>
        <w:rPr>
          <w:rFonts w:ascii="Arial" w:hAnsi="Arial"/>
          <w:sz w:val="22"/>
        </w:rPr>
      </w:pPr>
      <w:r w:rsidRPr="000E6CE6">
        <w:rPr>
          <w:rStyle w:val="FootnoteReference"/>
          <w:rFonts w:ascii="Arial" w:hAnsi="Arial"/>
          <w:sz w:val="22"/>
        </w:rPr>
        <w:footnoteRef/>
      </w:r>
      <w:r w:rsidRPr="000E6CE6">
        <w:rPr>
          <w:rFonts w:ascii="Arial" w:hAnsi="Arial"/>
          <w:sz w:val="22"/>
        </w:rPr>
        <w:t xml:space="preserve"> The Equality Act 2010 identifies the “protected characteristics” as age, disability, marriage and civil partnership, race, religion or belief, gender, gender reassignment and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80E"/>
    <w:multiLevelType w:val="multilevel"/>
    <w:tmpl w:val="9AF678D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C67E7D"/>
    <w:multiLevelType w:val="hybridMultilevel"/>
    <w:tmpl w:val="41B29A72"/>
    <w:lvl w:ilvl="0" w:tplc="6DF6DC56">
      <w:start w:val="1"/>
      <w:numFmt w:val="decimal"/>
      <w:lvlText w:val="%1."/>
      <w:lvlJc w:val="left"/>
      <w:pPr>
        <w:tabs>
          <w:tab w:val="num" w:pos="1080"/>
        </w:tabs>
        <w:ind w:left="1080" w:hanging="720"/>
      </w:pPr>
      <w:rPr>
        <w:rFonts w:hint="default"/>
      </w:rPr>
    </w:lvl>
    <w:lvl w:ilvl="1" w:tplc="5CBAAF9A">
      <w:numFmt w:val="none"/>
      <w:lvlText w:val=""/>
      <w:lvlJc w:val="left"/>
      <w:pPr>
        <w:tabs>
          <w:tab w:val="num" w:pos="360"/>
        </w:tabs>
      </w:pPr>
    </w:lvl>
    <w:lvl w:ilvl="2" w:tplc="55AAB8FA">
      <w:numFmt w:val="none"/>
      <w:lvlText w:val=""/>
      <w:lvlJc w:val="left"/>
      <w:pPr>
        <w:tabs>
          <w:tab w:val="num" w:pos="360"/>
        </w:tabs>
      </w:pPr>
    </w:lvl>
    <w:lvl w:ilvl="3" w:tplc="F3AA7456">
      <w:numFmt w:val="none"/>
      <w:lvlText w:val=""/>
      <w:lvlJc w:val="left"/>
      <w:pPr>
        <w:tabs>
          <w:tab w:val="num" w:pos="360"/>
        </w:tabs>
      </w:pPr>
    </w:lvl>
    <w:lvl w:ilvl="4" w:tplc="84CE5916">
      <w:numFmt w:val="none"/>
      <w:lvlText w:val=""/>
      <w:lvlJc w:val="left"/>
      <w:pPr>
        <w:tabs>
          <w:tab w:val="num" w:pos="360"/>
        </w:tabs>
      </w:pPr>
    </w:lvl>
    <w:lvl w:ilvl="5" w:tplc="1AA8FA1A">
      <w:numFmt w:val="none"/>
      <w:lvlText w:val=""/>
      <w:lvlJc w:val="left"/>
      <w:pPr>
        <w:tabs>
          <w:tab w:val="num" w:pos="360"/>
        </w:tabs>
      </w:pPr>
    </w:lvl>
    <w:lvl w:ilvl="6" w:tplc="7D48BD3A">
      <w:numFmt w:val="none"/>
      <w:lvlText w:val=""/>
      <w:lvlJc w:val="left"/>
      <w:pPr>
        <w:tabs>
          <w:tab w:val="num" w:pos="360"/>
        </w:tabs>
      </w:pPr>
    </w:lvl>
    <w:lvl w:ilvl="7" w:tplc="E5800482">
      <w:numFmt w:val="none"/>
      <w:lvlText w:val=""/>
      <w:lvlJc w:val="left"/>
      <w:pPr>
        <w:tabs>
          <w:tab w:val="num" w:pos="360"/>
        </w:tabs>
      </w:pPr>
    </w:lvl>
    <w:lvl w:ilvl="8" w:tplc="3288EE80">
      <w:numFmt w:val="none"/>
      <w:lvlText w:val=""/>
      <w:lvlJc w:val="left"/>
      <w:pPr>
        <w:tabs>
          <w:tab w:val="num" w:pos="360"/>
        </w:tabs>
      </w:pPr>
    </w:lvl>
  </w:abstractNum>
  <w:abstractNum w:abstractNumId="2" w15:restartNumberingAfterBreak="0">
    <w:nsid w:val="248365FB"/>
    <w:multiLevelType w:val="hybridMultilevel"/>
    <w:tmpl w:val="580EA6B8"/>
    <w:lvl w:ilvl="0" w:tplc="D89A4154">
      <w:start w:val="1"/>
      <w:numFmt w:val="lowerLetter"/>
      <w:lvlText w:val="%1)"/>
      <w:lvlJc w:val="left"/>
      <w:pPr>
        <w:ind w:left="1080" w:hanging="360"/>
      </w:pPr>
      <w:rPr>
        <w:rFonts w:ascii="Arial" w:hAnsi="Arial"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3363D4"/>
    <w:multiLevelType w:val="hybridMultilevel"/>
    <w:tmpl w:val="1C3C8FE2"/>
    <w:lvl w:ilvl="0" w:tplc="D89A4154">
      <w:start w:val="1"/>
      <w:numFmt w:val="lowerLetter"/>
      <w:lvlText w:val="%1)"/>
      <w:lvlJc w:val="left"/>
      <w:pPr>
        <w:ind w:left="1080" w:hanging="360"/>
      </w:pPr>
      <w:rPr>
        <w:rFonts w:ascii="Arial" w:hAnsi="Arial"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8D71D3"/>
    <w:multiLevelType w:val="multilevel"/>
    <w:tmpl w:val="DFCAE71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536041"/>
    <w:multiLevelType w:val="hybridMultilevel"/>
    <w:tmpl w:val="164E2478"/>
    <w:lvl w:ilvl="0" w:tplc="D89A4154">
      <w:start w:val="1"/>
      <w:numFmt w:val="lowerLetter"/>
      <w:lvlText w:val="%1)"/>
      <w:lvlJc w:val="left"/>
      <w:pPr>
        <w:tabs>
          <w:tab w:val="num" w:pos="1080"/>
        </w:tabs>
        <w:ind w:left="1080" w:hanging="360"/>
      </w:pPr>
      <w:rPr>
        <w:rFonts w:ascii="Arial" w:hAnsi="Arial" w:hint="default"/>
        <w:b w:val="0"/>
        <w:i w:val="0"/>
        <w:sz w:val="24"/>
        <w:szCs w:val="24"/>
      </w:rPr>
    </w:lvl>
    <w:lvl w:ilvl="1" w:tplc="27149D98">
      <w:start w:val="1"/>
      <w:numFmt w:val="lowerLetter"/>
      <w:lvlText w:val="(%2)"/>
      <w:lvlJc w:val="left"/>
      <w:pPr>
        <w:tabs>
          <w:tab w:val="num" w:pos="1800"/>
        </w:tabs>
        <w:ind w:left="1800" w:hanging="360"/>
      </w:pPr>
      <w:rPr>
        <w:rFonts w:hint="default"/>
      </w:rPr>
    </w:lvl>
    <w:lvl w:ilvl="2" w:tplc="9A287C88">
      <w:start w:val="3"/>
      <w:numFmt w:val="decimal"/>
      <w:lvlText w:val="%3"/>
      <w:lvlJc w:val="left"/>
      <w:pPr>
        <w:tabs>
          <w:tab w:val="num" w:pos="2700"/>
        </w:tabs>
        <w:ind w:left="2700" w:hanging="360"/>
      </w:pPr>
      <w:rPr>
        <w:rFonts w:hint="default"/>
        <w:u w:val="none"/>
      </w:rPr>
    </w:lvl>
    <w:lvl w:ilvl="3" w:tplc="3FE6CAF8">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22776A"/>
    <w:multiLevelType w:val="multilevel"/>
    <w:tmpl w:val="C100C4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155DAE"/>
    <w:multiLevelType w:val="hybridMultilevel"/>
    <w:tmpl w:val="444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BC015A"/>
    <w:multiLevelType w:val="multilevel"/>
    <w:tmpl w:val="F2287A00"/>
    <w:lvl w:ilvl="0">
      <w:start w:val="7"/>
      <w:numFmt w:val="decimal"/>
      <w:lvlText w:val="%1"/>
      <w:lvlJc w:val="left"/>
      <w:pPr>
        <w:ind w:left="360" w:hanging="360"/>
      </w:pPr>
      <w:rPr>
        <w:rFonts w:hint="default"/>
        <w:sz w:val="24"/>
      </w:rPr>
    </w:lvl>
    <w:lvl w:ilvl="1">
      <w:start w:val="8"/>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72707277"/>
    <w:multiLevelType w:val="hybridMultilevel"/>
    <w:tmpl w:val="1E562002"/>
    <w:lvl w:ilvl="0" w:tplc="D89A4154">
      <w:start w:val="1"/>
      <w:numFmt w:val="lowerLetter"/>
      <w:lvlText w:val="%1)"/>
      <w:lvlJc w:val="left"/>
      <w:pPr>
        <w:ind w:left="1080" w:hanging="360"/>
      </w:pPr>
      <w:rPr>
        <w:rFonts w:ascii="Arial" w:hAnsi="Arial"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B0174B"/>
    <w:multiLevelType w:val="hybridMultilevel"/>
    <w:tmpl w:val="AAD07666"/>
    <w:lvl w:ilvl="0" w:tplc="D89A4154">
      <w:start w:val="1"/>
      <w:numFmt w:val="lowerLetter"/>
      <w:lvlText w:val="%1)"/>
      <w:lvlJc w:val="left"/>
      <w:pPr>
        <w:ind w:left="1080" w:hanging="360"/>
      </w:pPr>
      <w:rPr>
        <w:rFonts w:ascii="Arial" w:hAnsi="Arial"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3101084">
    <w:abstractNumId w:val="5"/>
  </w:num>
  <w:num w:numId="2" w16cid:durableId="496961507">
    <w:abstractNumId w:val="1"/>
  </w:num>
  <w:num w:numId="3" w16cid:durableId="758209566">
    <w:abstractNumId w:val="6"/>
  </w:num>
  <w:num w:numId="4" w16cid:durableId="263808965">
    <w:abstractNumId w:val="10"/>
  </w:num>
  <w:num w:numId="5" w16cid:durableId="98256407">
    <w:abstractNumId w:val="2"/>
  </w:num>
  <w:num w:numId="6" w16cid:durableId="961037609">
    <w:abstractNumId w:val="0"/>
  </w:num>
  <w:num w:numId="7" w16cid:durableId="1780100039">
    <w:abstractNumId w:val="9"/>
  </w:num>
  <w:num w:numId="8" w16cid:durableId="195239687">
    <w:abstractNumId w:val="4"/>
  </w:num>
  <w:num w:numId="9" w16cid:durableId="407966555">
    <w:abstractNumId w:val="3"/>
  </w:num>
  <w:num w:numId="10" w16cid:durableId="1508865208">
    <w:abstractNumId w:val="8"/>
  </w:num>
  <w:num w:numId="11" w16cid:durableId="15727365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85E"/>
    <w:rsid w:val="00015CF6"/>
    <w:rsid w:val="000164BF"/>
    <w:rsid w:val="000365A4"/>
    <w:rsid w:val="0004009E"/>
    <w:rsid w:val="00046AB8"/>
    <w:rsid w:val="000510A1"/>
    <w:rsid w:val="000567FF"/>
    <w:rsid w:val="00064A0F"/>
    <w:rsid w:val="000A7E3E"/>
    <w:rsid w:val="000C1C98"/>
    <w:rsid w:val="000C7595"/>
    <w:rsid w:val="000E62C3"/>
    <w:rsid w:val="00131410"/>
    <w:rsid w:val="00160BFB"/>
    <w:rsid w:val="00172FF1"/>
    <w:rsid w:val="001772E1"/>
    <w:rsid w:val="0017795A"/>
    <w:rsid w:val="00186C3F"/>
    <w:rsid w:val="001B0EC9"/>
    <w:rsid w:val="001B5AD3"/>
    <w:rsid w:val="001C76A8"/>
    <w:rsid w:val="00215444"/>
    <w:rsid w:val="002243EF"/>
    <w:rsid w:val="002609F9"/>
    <w:rsid w:val="00271164"/>
    <w:rsid w:val="002748D3"/>
    <w:rsid w:val="002868AD"/>
    <w:rsid w:val="002B3DA3"/>
    <w:rsid w:val="00313D84"/>
    <w:rsid w:val="00320F30"/>
    <w:rsid w:val="00344E06"/>
    <w:rsid w:val="00384368"/>
    <w:rsid w:val="00385B74"/>
    <w:rsid w:val="00396653"/>
    <w:rsid w:val="003C2A71"/>
    <w:rsid w:val="003E44B5"/>
    <w:rsid w:val="00412DEE"/>
    <w:rsid w:val="00417738"/>
    <w:rsid w:val="004338AC"/>
    <w:rsid w:val="00434EBC"/>
    <w:rsid w:val="00444417"/>
    <w:rsid w:val="00496F9F"/>
    <w:rsid w:val="0049721C"/>
    <w:rsid w:val="005000D1"/>
    <w:rsid w:val="00520FF4"/>
    <w:rsid w:val="00531331"/>
    <w:rsid w:val="00536922"/>
    <w:rsid w:val="0054603B"/>
    <w:rsid w:val="00551AA7"/>
    <w:rsid w:val="00555E08"/>
    <w:rsid w:val="005A49EB"/>
    <w:rsid w:val="005C0353"/>
    <w:rsid w:val="005C577A"/>
    <w:rsid w:val="005E467D"/>
    <w:rsid w:val="005F3984"/>
    <w:rsid w:val="005F4E22"/>
    <w:rsid w:val="005F5115"/>
    <w:rsid w:val="00615DD1"/>
    <w:rsid w:val="00616CE9"/>
    <w:rsid w:val="006420FA"/>
    <w:rsid w:val="00664BDC"/>
    <w:rsid w:val="006B124C"/>
    <w:rsid w:val="006E7163"/>
    <w:rsid w:val="00741D1D"/>
    <w:rsid w:val="007744E1"/>
    <w:rsid w:val="00792862"/>
    <w:rsid w:val="007B758A"/>
    <w:rsid w:val="007B77CA"/>
    <w:rsid w:val="007C0E62"/>
    <w:rsid w:val="007C445C"/>
    <w:rsid w:val="007F41BA"/>
    <w:rsid w:val="0082406A"/>
    <w:rsid w:val="0084646E"/>
    <w:rsid w:val="00856DDE"/>
    <w:rsid w:val="00882283"/>
    <w:rsid w:val="008854F5"/>
    <w:rsid w:val="008E631B"/>
    <w:rsid w:val="009803AA"/>
    <w:rsid w:val="0099275C"/>
    <w:rsid w:val="009A6C92"/>
    <w:rsid w:val="009C29B7"/>
    <w:rsid w:val="009C5760"/>
    <w:rsid w:val="009D0B72"/>
    <w:rsid w:val="009E3B44"/>
    <w:rsid w:val="009E498D"/>
    <w:rsid w:val="009F079D"/>
    <w:rsid w:val="009F2239"/>
    <w:rsid w:val="00A23D14"/>
    <w:rsid w:val="00A5708E"/>
    <w:rsid w:val="00A654BA"/>
    <w:rsid w:val="00A71345"/>
    <w:rsid w:val="00A759D7"/>
    <w:rsid w:val="00AB61C8"/>
    <w:rsid w:val="00AC78CF"/>
    <w:rsid w:val="00AF37D4"/>
    <w:rsid w:val="00B33232"/>
    <w:rsid w:val="00B34424"/>
    <w:rsid w:val="00B34AA9"/>
    <w:rsid w:val="00B45098"/>
    <w:rsid w:val="00B70EF4"/>
    <w:rsid w:val="00B8485E"/>
    <w:rsid w:val="00BC1910"/>
    <w:rsid w:val="00BD1D6B"/>
    <w:rsid w:val="00BD2BA9"/>
    <w:rsid w:val="00BE135A"/>
    <w:rsid w:val="00BF3D2A"/>
    <w:rsid w:val="00C02973"/>
    <w:rsid w:val="00C12CBA"/>
    <w:rsid w:val="00C66909"/>
    <w:rsid w:val="00CB6613"/>
    <w:rsid w:val="00CC235E"/>
    <w:rsid w:val="00CC472F"/>
    <w:rsid w:val="00D14DAF"/>
    <w:rsid w:val="00D3798A"/>
    <w:rsid w:val="00D41DD7"/>
    <w:rsid w:val="00D553CB"/>
    <w:rsid w:val="00D7316A"/>
    <w:rsid w:val="00D75C95"/>
    <w:rsid w:val="00DB597A"/>
    <w:rsid w:val="00DB6EE2"/>
    <w:rsid w:val="00DB7A5F"/>
    <w:rsid w:val="00DC3624"/>
    <w:rsid w:val="00E04FDE"/>
    <w:rsid w:val="00E10F17"/>
    <w:rsid w:val="00E46B91"/>
    <w:rsid w:val="00E53B41"/>
    <w:rsid w:val="00E631DD"/>
    <w:rsid w:val="00E75C8B"/>
    <w:rsid w:val="00E842EF"/>
    <w:rsid w:val="00E906BC"/>
    <w:rsid w:val="00EA65BC"/>
    <w:rsid w:val="00ED2517"/>
    <w:rsid w:val="00ED5D4D"/>
    <w:rsid w:val="00EE2CDC"/>
    <w:rsid w:val="00EF16D6"/>
    <w:rsid w:val="00F04773"/>
    <w:rsid w:val="00F229D0"/>
    <w:rsid w:val="00F90D18"/>
    <w:rsid w:val="00FD238D"/>
    <w:rsid w:val="00FE25C3"/>
    <w:rsid w:val="00FE2B02"/>
    <w:rsid w:val="00FE5D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7654E"/>
  <w15:docId w15:val="{B1A0CCDE-3BB1-47C0-BD25-08D067A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85E"/>
    <w:pPr>
      <w:keepNext/>
      <w:jc w:val="center"/>
      <w:outlineLvl w:val="1"/>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485E"/>
    <w:rPr>
      <w:rFonts w:ascii="Times New Roman" w:eastAsia="Times New Roman" w:hAnsi="Times New Roman" w:cs="Times New Roman"/>
      <w:b/>
      <w:bCs/>
      <w:sz w:val="36"/>
      <w:szCs w:val="24"/>
    </w:rPr>
  </w:style>
  <w:style w:type="paragraph" w:styleId="Title">
    <w:name w:val="Title"/>
    <w:basedOn w:val="Normal"/>
    <w:link w:val="TitleChar"/>
    <w:qFormat/>
    <w:rsid w:val="00B8485E"/>
    <w:pPr>
      <w:jc w:val="center"/>
    </w:pPr>
    <w:rPr>
      <w:b/>
      <w:bCs/>
      <w:sz w:val="32"/>
    </w:rPr>
  </w:style>
  <w:style w:type="character" w:customStyle="1" w:styleId="TitleChar">
    <w:name w:val="Title Char"/>
    <w:basedOn w:val="DefaultParagraphFont"/>
    <w:link w:val="Title"/>
    <w:rsid w:val="00B8485E"/>
    <w:rPr>
      <w:rFonts w:ascii="Times New Roman" w:eastAsia="Times New Roman" w:hAnsi="Times New Roman" w:cs="Times New Roman"/>
      <w:b/>
      <w:bCs/>
      <w:sz w:val="32"/>
      <w:szCs w:val="24"/>
    </w:rPr>
  </w:style>
  <w:style w:type="paragraph" w:styleId="Header">
    <w:name w:val="header"/>
    <w:basedOn w:val="Normal"/>
    <w:link w:val="HeaderChar"/>
    <w:rsid w:val="00B8485E"/>
    <w:pPr>
      <w:tabs>
        <w:tab w:val="center" w:pos="4320"/>
        <w:tab w:val="right" w:pos="8640"/>
      </w:tabs>
    </w:pPr>
  </w:style>
  <w:style w:type="character" w:customStyle="1" w:styleId="HeaderChar">
    <w:name w:val="Header Char"/>
    <w:basedOn w:val="DefaultParagraphFont"/>
    <w:link w:val="Header"/>
    <w:rsid w:val="00B8485E"/>
    <w:rPr>
      <w:rFonts w:ascii="Times New Roman" w:eastAsia="Times New Roman" w:hAnsi="Times New Roman" w:cs="Times New Roman"/>
      <w:sz w:val="24"/>
      <w:szCs w:val="24"/>
    </w:rPr>
  </w:style>
  <w:style w:type="paragraph" w:styleId="FootnoteText">
    <w:name w:val="footnote text"/>
    <w:basedOn w:val="Normal"/>
    <w:link w:val="FootnoteTextChar"/>
    <w:rsid w:val="00B8485E"/>
    <w:rPr>
      <w:sz w:val="20"/>
      <w:szCs w:val="20"/>
    </w:rPr>
  </w:style>
  <w:style w:type="character" w:customStyle="1" w:styleId="FootnoteTextChar">
    <w:name w:val="Footnote Text Char"/>
    <w:basedOn w:val="DefaultParagraphFont"/>
    <w:link w:val="FootnoteText"/>
    <w:rsid w:val="00B848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85E"/>
    <w:rPr>
      <w:rFonts w:ascii="Tahoma" w:hAnsi="Tahoma" w:cs="Tahoma"/>
      <w:sz w:val="16"/>
      <w:szCs w:val="16"/>
    </w:rPr>
  </w:style>
  <w:style w:type="character" w:customStyle="1" w:styleId="BalloonTextChar">
    <w:name w:val="Balloon Text Char"/>
    <w:basedOn w:val="DefaultParagraphFont"/>
    <w:link w:val="BalloonText"/>
    <w:uiPriority w:val="99"/>
    <w:semiHidden/>
    <w:rsid w:val="00B8485E"/>
    <w:rPr>
      <w:rFonts w:ascii="Tahoma" w:eastAsia="Times New Roman" w:hAnsi="Tahoma" w:cs="Tahoma"/>
      <w:sz w:val="16"/>
      <w:szCs w:val="16"/>
    </w:rPr>
  </w:style>
  <w:style w:type="paragraph" w:styleId="Footer">
    <w:name w:val="footer"/>
    <w:basedOn w:val="Normal"/>
    <w:link w:val="FooterChar"/>
    <w:uiPriority w:val="99"/>
    <w:unhideWhenUsed/>
    <w:rsid w:val="00B8485E"/>
    <w:pPr>
      <w:tabs>
        <w:tab w:val="center" w:pos="4513"/>
        <w:tab w:val="right" w:pos="9026"/>
      </w:tabs>
    </w:pPr>
  </w:style>
  <w:style w:type="character" w:customStyle="1" w:styleId="FooterChar">
    <w:name w:val="Footer Char"/>
    <w:basedOn w:val="DefaultParagraphFont"/>
    <w:link w:val="Footer"/>
    <w:uiPriority w:val="99"/>
    <w:rsid w:val="00B8485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854F5"/>
    <w:pPr>
      <w:ind w:left="1440" w:hanging="720"/>
    </w:pPr>
    <w:rPr>
      <w:rFonts w:ascii="Arial" w:hAnsi="Arial" w:cs="Arial"/>
      <w:sz w:val="26"/>
      <w:szCs w:val="20"/>
      <w:lang w:val="en-US"/>
    </w:rPr>
  </w:style>
  <w:style w:type="character" w:customStyle="1" w:styleId="BodyTextIndent2Char">
    <w:name w:val="Body Text Indent 2 Char"/>
    <w:basedOn w:val="DefaultParagraphFont"/>
    <w:link w:val="BodyTextIndent2"/>
    <w:semiHidden/>
    <w:rsid w:val="008854F5"/>
    <w:rPr>
      <w:rFonts w:ascii="Arial" w:eastAsia="Times New Roman" w:hAnsi="Arial" w:cs="Arial"/>
      <w:sz w:val="26"/>
      <w:szCs w:val="20"/>
      <w:lang w:val="en-US"/>
    </w:rPr>
  </w:style>
  <w:style w:type="paragraph" w:styleId="ListParagraph">
    <w:name w:val="List Paragraph"/>
    <w:basedOn w:val="Normal"/>
    <w:uiPriority w:val="34"/>
    <w:qFormat/>
    <w:rsid w:val="00313D84"/>
    <w:pPr>
      <w:ind w:left="720"/>
    </w:pPr>
    <w:rPr>
      <w:szCs w:val="20"/>
    </w:rPr>
  </w:style>
  <w:style w:type="character" w:styleId="FootnoteReference">
    <w:name w:val="footnote reference"/>
    <w:basedOn w:val="DefaultParagraphFont"/>
    <w:rsid w:val="00313D84"/>
    <w:rPr>
      <w:vertAlign w:val="superscript"/>
    </w:rPr>
  </w:style>
  <w:style w:type="table" w:styleId="TableGrid">
    <w:name w:val="Table Grid"/>
    <w:basedOn w:val="TableNormal"/>
    <w:uiPriority w:val="59"/>
    <w:rsid w:val="0061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D2BA9"/>
    <w:rPr>
      <w:sz w:val="20"/>
      <w:szCs w:val="20"/>
    </w:rPr>
  </w:style>
  <w:style w:type="character" w:customStyle="1" w:styleId="EndnoteTextChar">
    <w:name w:val="Endnote Text Char"/>
    <w:basedOn w:val="DefaultParagraphFont"/>
    <w:link w:val="EndnoteText"/>
    <w:uiPriority w:val="99"/>
    <w:semiHidden/>
    <w:rsid w:val="00BD2BA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D2BA9"/>
    <w:rPr>
      <w:vertAlign w:val="superscript"/>
    </w:rPr>
  </w:style>
  <w:style w:type="paragraph" w:customStyle="1" w:styleId="DefaultText">
    <w:name w:val="Default Text"/>
    <w:basedOn w:val="Normal"/>
    <w:rsid w:val="007744E1"/>
    <w:rPr>
      <w:szCs w:val="20"/>
    </w:rPr>
  </w:style>
  <w:style w:type="paragraph" w:customStyle="1" w:styleId="Default">
    <w:name w:val="Default"/>
    <w:rsid w:val="007744E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3">
    <w:name w:val="A3"/>
    <w:uiPriority w:val="99"/>
    <w:rsid w:val="007744E1"/>
    <w:rPr>
      <w:rFonts w:ascii="Guardian Sans Light" w:hAnsi="Guardian Sans Light" w:cs="Guardian Sans Light" w:hint="default"/>
      <w:color w:val="000000"/>
      <w:sz w:val="19"/>
      <w:szCs w:val="19"/>
    </w:rPr>
  </w:style>
  <w:style w:type="paragraph" w:styleId="BodyTextIndent">
    <w:name w:val="Body Text Indent"/>
    <w:basedOn w:val="Normal"/>
    <w:link w:val="BodyTextIndentChar"/>
    <w:uiPriority w:val="99"/>
    <w:unhideWhenUsed/>
    <w:rsid w:val="001C76A8"/>
    <w:pPr>
      <w:spacing w:after="120"/>
      <w:ind w:left="283"/>
    </w:pPr>
  </w:style>
  <w:style w:type="character" w:customStyle="1" w:styleId="BodyTextIndentChar">
    <w:name w:val="Body Text Indent Char"/>
    <w:basedOn w:val="DefaultParagraphFont"/>
    <w:link w:val="BodyTextIndent"/>
    <w:uiPriority w:val="99"/>
    <w:rsid w:val="001C76A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C76A8"/>
    <w:pPr>
      <w:spacing w:after="120"/>
    </w:pPr>
  </w:style>
  <w:style w:type="character" w:customStyle="1" w:styleId="BodyTextChar">
    <w:name w:val="Body Text Char"/>
    <w:basedOn w:val="DefaultParagraphFont"/>
    <w:link w:val="BodyText"/>
    <w:uiPriority w:val="99"/>
    <w:rsid w:val="001C76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748D3"/>
    <w:pPr>
      <w:spacing w:after="120" w:line="480" w:lineRule="auto"/>
    </w:pPr>
  </w:style>
  <w:style w:type="character" w:customStyle="1" w:styleId="BodyText2Char">
    <w:name w:val="Body Text 2 Char"/>
    <w:basedOn w:val="DefaultParagraphFont"/>
    <w:link w:val="BodyText2"/>
    <w:uiPriority w:val="99"/>
    <w:semiHidden/>
    <w:rsid w:val="002748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748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48D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6834">
      <w:bodyDiv w:val="1"/>
      <w:marLeft w:val="0"/>
      <w:marRight w:val="0"/>
      <w:marTop w:val="0"/>
      <w:marBottom w:val="0"/>
      <w:divBdr>
        <w:top w:val="none" w:sz="0" w:space="0" w:color="auto"/>
        <w:left w:val="none" w:sz="0" w:space="0" w:color="auto"/>
        <w:bottom w:val="none" w:sz="0" w:space="0" w:color="auto"/>
        <w:right w:val="none" w:sz="0" w:space="0" w:color="auto"/>
      </w:divBdr>
    </w:div>
    <w:div w:id="6576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11EB2-9A52-4795-96E4-B119DC37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Cernach Housing Assoc</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McShane</dc:creator>
  <cp:lastModifiedBy>Lindsay Crawford</cp:lastModifiedBy>
  <cp:revision>9</cp:revision>
  <dcterms:created xsi:type="dcterms:W3CDTF">2024-02-07T09:19:00Z</dcterms:created>
  <dcterms:modified xsi:type="dcterms:W3CDTF">2024-02-07T11:14:00Z</dcterms:modified>
</cp:coreProperties>
</file>